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6B_326/2022 vom 11. April 2022</w:t>
      </w:r>
    </w:p>
    <w:p>
      <w:r>
        <w:t>Bundesgericht, 2022-04-11, FR</w:t>
      </w:r>
    </w:p>
    <w:p>
      <w:r>
        <w:rPr>
          <w:b/>
        </w:rPr>
        <w:t xml:space="preserve">Quelle: </w:t>
      </w:r>
      <w:r>
        <w:t>https://mcp.opencaselaw.ch/entscheid/bger_6B_326_2022</w:t>
      </w:r>
    </w:p>
    <w:p>
      <w:r>
        <w:t>FR: TF 6B_326/2022 du 11 avril 2022</w:t>
      </w:r>
    </w:p>
    <w:p>
      <w:r>
        <w:t>IT: TF 6B_326/2022 del 11 aprile 2022</w:t>
      </w:r>
    </w:p>
    <w:p>
      <w:pPr>
        <w:pStyle w:val="Heading2"/>
      </w:pPr>
      <w:r>
        <w:t>Erwägungen</w:t>
      </w:r>
    </w:p>
    <w:p>
      <w:r>
        <w:rPr>
          <w:b/>
        </w:rPr>
        <w:t>E. 1</w:t>
      </w:r>
    </w:p>
    <w:p>
      <w:r>
        <w:t>Par acte remis par porteur le 3 mars 2022, A.________ recourt en matière pénale au Tribunal fédéral contre un jugement rendu sur appel le 30 septembre 2021. Par cette dernière décision, la Cour d'appel pénale du Tribunal cantonal vaudois a rejeté l'appel formé par le précité contre un jugement du Tribunal de police de l'arrondissement de Lausanne du 30 avril 2021 et a confirmé sa libération du chef d'accusation de calomnie ainsi que celle de B.________ des chefs de prévention d'injure et de menaces. La cour cantonale a, par ailleurs, confirmé la condamnation de A.________ à 75 jours-amende à 30 fr. le jour, avec sursis pendant 4 ans, ainsi qu'au paiement d'une amende de 500 fr. (peine de substitution de 5 jours de privation de liberté), pour diffamation et injures avec suite de frais des deux instances cantonales. A.________ conclut à sa libération de ces deux derniers chefs de prévention ainsi qu'à la condamnation de C.________ pour faux témoignage et de B.________ pour injure et menaces.</w:t>
      </w:r>
    </w:p>
    <w:p>
      <w:r>
        <w:rPr>
          <w:b/>
        </w:rPr>
        <w:t>E. 2</w:t>
      </w:r>
    </w:p>
    <w:p>
      <w:r>
        <w:t>La décision entreprise n'a pas pour objet la poursuite pénale du dénommé C.________. Le recours en matière pénale est irrecevable sur ce point ( art. 80 al. 1 LTF ). Dès lors que le crime de faux témoignage se poursuit d'office ( art. 307 CP ), il suffit de renvoyer le recourant à s'adresser aux autorités cantonales dont il ne peut ignorer la compétence eu égard à la procédure qui a conduit à la décision querellée en l'espèce.</w:t>
      </w:r>
    </w:p>
    <w:p>
      <w:r>
        <w:rPr>
          <w:b/>
        </w:rPr>
        <w:t>E. 3</w:t>
      </w:r>
    </w:p>
    <w:p>
      <w:r>
        <w:t>En tant que le recourant conclut à la condamnation de B.________, il endosse le rôle de partie plaignante.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Les mêmes exigences sont requises à l'égard de celui qui se plaint d'infractions attentatoires à l'honneur (parmi d'autres: arrêts 6B_63/2022 du 11 février 2022 consid. 2; 6B_1249/2021 du 30 novembre 2021 consid. 2.1; 6B_1256/2021 du 8 novembre 2021 consid. 2.1).</w:t>
      </w:r>
    </w:p>
    <w:p>
      <w:r>
        <w:t>En l'espèce, la décision querellée ne statue sur aucune conclusion civile et le recourant n'en dit mot ni ne lui en fait reproche. Il n'aborde d'aucune manière non plus son droit à la plainte (cf. art. 81 al. 1 let. a et b ch. 6 LTF), pas plus qu'il n'articule, moins encore dans le respect des exigences de motivation accrues déduites de l' art. 106 al. 2 LTF (v. infra consid. 4), un quelconque moyen de procédure entièrement séparé du fond équivalant à un déni de justice formel (cf. ATF 141 IV 1 consid. 1.1 p. 5). Il ne démontre dès lors pas à satisfaction de droit avoir qualité pour recourir contre la libération de B.________ des fins de la poursuite pénale dirigée contre lui. Le recours est irrecevable sur ce point également.</w:t>
      </w:r>
    </w:p>
    <w:p>
      <w:r>
        <w:rPr>
          <w:b/>
        </w:rPr>
        <w:t>E. 4</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w:t>
      </w:r>
    </w:p>
    <w:p>
      <w:r>
        <w:rPr>
          <w:b/>
        </w:rPr>
        <w:t>E. 5</w:t>
      </w:r>
    </w:p>
    <w:p>
      <w:r>
        <w:t>En l'espèce, le recourant n'invoque expressément la violation d'aucun droit fondamental, mais se borne, de manière appellatoire, à alléguer des faits que n'a pas constatés la cour cantonale, respectivement à discuter librement les constatations de fait de la décision querellée. Un tel argumentaire est irrecevable dans le recours en matière pénale, comme le sont les pièces que le recourant produit à l'appui de son recours, en tant qu'elles sont nouvelles ( art. 99 al. 1 LTF ).</w:t>
      </w:r>
    </w:p>
    <w:p>
      <w:r>
        <w:rPr>
          <w:b/>
        </w:rPr>
        <w:t>E. 6</w:t>
      </w:r>
    </w:p>
    <w:p>
      <w:r>
        <w:t>Au vu de ce qui précède, le recours est manifestement irrecevable, ce qu'il convient de constater dans la procédure prévue par l' art. 108 al. 1 let. a et b LTF . Le recourant, qui succombe,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