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31/2020 vom 4. Februar 2020</w:t>
      </w:r>
    </w:p>
    <w:p>
      <w:r>
        <w:t>Bundesgericht, 2020-02-04, DE</w:t>
      </w:r>
    </w:p>
    <w:p>
      <w:r>
        <w:rPr>
          <w:b/>
        </w:rPr>
        <w:t xml:space="preserve">Quelle: </w:t>
      </w:r>
      <w:r>
        <w:t>https://mcp.opencaselaw.ch/entscheid/bger_6B_31_2020</w:t>
      </w:r>
    </w:p>
    <w:p>
      <w:r>
        <w:t>FR: TF 6B 31/2020 du 4 février 2020</w:t>
      </w:r>
    </w:p>
    <w:p>
      <w:r>
        <w:t>IT: TF 6B 31/2020 del 4 febbraio 2020</w:t>
      </w:r>
    </w:p>
    <w:p>
      <w:pPr>
        <w:pStyle w:val="Heading2"/>
      </w:pPr>
      <w:r>
        <w:t>Regeste</w:t>
      </w:r>
    </w:p>
    <w:p>
      <w:r>
        <w:t>Nichtanhandnahme (gewerbsmässiger Betrug); Nichteintreten | Strafprozess</w:t>
      </w:r>
    </w:p>
    <w:p>
      <w:pPr>
        <w:pStyle w:val="Heading2"/>
      </w:pPr>
      <w:r>
        <w:t>Erwägungen</w:t>
      </w:r>
    </w:p>
    <w:p>
      <w:r>
        <w:rPr>
          <w:b/>
        </w:rPr>
        <w:t>E. 1</w:t>
      </w:r>
    </w:p>
    <w:p>
      <w:r>
        <w:t>A.A.________,</w:t>
      </w:r>
    </w:p>
    <w:p>
      <w:r>
        <w:rPr>
          <w:b/>
        </w:rPr>
        <w:t>E. 2</w:t>
      </w:r>
    </w:p>
    <w:p>
      <w:r>
        <w:t>Das Kantonsgericht Basel-Landschaft trat mit Beschluss vom 19. November 2019 auf eine Beschwerde nicht ein, weil sie keine hinreichende Begründung enthielt und die Beschwerdeführer auch innert der ihnen angesetzten Nachfrist keine den gesetzlichen Anforderungen genügende Beschwerdeschrift einreichten. Das Bundesgericht kann sich im vorliegenden Verfahren folglich nur mit der Frage befassen, ob das Kantonsgericht auf die Beschwerde gegen die Nichtanhandnahmeverfügung zu Unrecht nicht eingetreten ist. Dazu äussern sich die Beschwerdeführer nicht. Soweit sie sinngemäss rügen, der für den Beschluss verantwortlich zeichnende Richter (unter Einschluss des Gerichtsschreibers) sei voreingenommen, ist aufgrund ihres Vorbringens nicht ersichtlich, inwieweit dieser Vorwurf zutreffen könnte. Ein Entscheid, mit welchem die Beschwerdeführer nicht einverstanden sind, beweist für sich allein nicht, dass eine daran mitwirkende Gerichtsperson befangen sein soll. Auf die Beschwerde ist mangels einer tauglichen Begründung im Verfahren nach Art. 108 BGG nicht einzutreten.</w:t>
      </w:r>
    </w:p>
    <w:p>
      <w:r>
        <w:rPr>
          <w:b/>
        </w:rPr>
        <w:t>E. 3</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