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6B_311/2008 vom 7. Januar 2009</w:t>
      </w:r>
    </w:p>
    <w:p>
      <w:r>
        <w:t>Bundesgericht, 2009-01-07, FR</w:t>
      </w:r>
    </w:p>
    <w:p>
      <w:r>
        <w:rPr>
          <w:b/>
        </w:rPr>
        <w:t xml:space="preserve">Quelle: </w:t>
      </w:r>
      <w:r>
        <w:t>https://mcp.opencaselaw.ch/entscheid/bger_6B_311_2008</w:t>
      </w:r>
    </w:p>
    <w:p>
      <w:r>
        <w:t>FR: TF 6B_311/2008 du 7 janvier 2009</w:t>
      </w:r>
    </w:p>
    <w:p>
      <w:r>
        <w:t>IT: TF 6B_311/2008 del 7 gennaio 2009</w:t>
      </w:r>
    </w:p>
    <w:p>
      <w:pPr>
        <w:pStyle w:val="Heading2"/>
      </w:pPr>
      <w:r>
        <w:t>Erwägungen</w:t>
      </w:r>
    </w:p>
    <w:p>
      <w:r>
        <w:rPr>
          <w:b/>
        </w:rPr>
        <w:t>E. 1</w:t>
      </w:r>
    </w:p>
    <w:p>
      <w:r>
        <w:t>Le recours peut notamment être formé pour violation du droit fédéral ( art. 95 let. a LTF ), y compris les droits constitutionnels. En soi, la violation du droit cantonal de procédure ne constitue en revanche pas un motif de recours (cf. art. 95 LTF ). L'application de ce droit peut toutefois être contestée sous l'angle de sa conformité au droit constitutionnel, notamment à l' art. 9 Cst.</w:t>
      </w:r>
    </w:p>
    <w:p>
      <w:r>
        <w:t>Le recours ne peut critiquer les constatations de fait qu'au motif que les faits ont été établis de façon manifestement inexacte, c'est-à-dire arbitraire, ou en violation du droit au sens de l' art. 95 LTF , et pour autant que la correction du vice soit susceptible d'influer sur le sort de la cause ( art. 97 al. 1 LTF ).</w:t>
      </w:r>
    </w:p>
    <w:p>
      <w:r>
        <w:t>Sous peine d'irrecevabilité, le recours doit être motivé conformément à l' art. 42 al. 2 LTF , qui exige que le recourant indique en quoi la décision attaquée viole le droit. Les griefs mentionnées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2</w:t>
      </w:r>
    </w:p>
    <w:p>
      <w:r>
        <w:t>De sa motivation, il résulte que le recourant entend se plaindre d'une violation de l' art. 207 ch. 2 CPP /VS - et non du chiffre 3 de cette disposition, comme il le mentionne manifestement par erreur -, du fait qu'il a été condamné à supporter une part des frais d'instruction.</w:t>
      </w:r>
    </w:p>
    <w:p>
      <w:r>
        <w:rPr>
          <w:b/>
        </w:rPr>
        <w:t>E. 2.1</w:t>
      </w:r>
    </w:p>
    <w:p>
      <w:r>
        <w:t>L' art. 207 ch. 2 CPP /VS dispose qu'"en cas de non-lieu, d'acquittement ou de renonciation à la poursuite pénale, le prévenu ne supporte les frais que si, par un comportement contraire à l'ordre juridique, il a donné lieu à la procédure ou en a rendu plus difficile le déroulement".</w:t>
      </w:r>
    </w:p>
    <w:p>
      <w:r>
        <w:t>Cette disposition reprend les principes dégagés par la jurisprudence du Tribunal fédéral en la matière (cf. arrêts 1P.779/2006 consid. 4.1 et 1P.519/2000 consid. 3a).</w:t>
      </w:r>
    </w:p>
    <w:p>
      <w:r>
        <w:rPr>
          <w:b/>
        </w:rPr>
        <w:t>E. 2.2</w:t>
      </w:r>
    </w:p>
    <w:p>
      <w:r>
        <w:t>Selon cette jurisprudence,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w:t>
      </w:r>
    </w:p>
    <w:p>
      <w:r>
        <w:t>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 ATF 119 Ia 332 consid. 1b p. 334; 116 Ia 162 consid. 2c p. 168 ss; cf. aussi arrêts 1P.779/2006 consid. 4.1 et 1P.519/2000 consid. 3a).</w:t>
      </w:r>
    </w:p>
    <w:p>
      <w:r>
        <w:t>La relation de causalité est réalisée lorsque, selon le cours ordinaire des choses et l'expérience de la vie, le comportement de la personne concernée était de nature à provoquer l'ouverture du procès pénal et le dommage ou les frais que celui-ci a entraînés.</w:t>
      </w:r>
    </w:p>
    <w:p>
      <w:r>
        <w:t>Le juge doit se référer aux principes généraux de la responsabilité délictuelle ( ATF 116 Ia 162 consid. 2c p. 169) et fonder son prononcé sur des faits incontestés ou déjà clairement établis ( ATF 112 Ia 371 consid. 2a in fine p. 374).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171).</w:t>
      </w:r>
    </w:p>
    <w:p>
      <w:r>
        <w:t>Le Tribunal fédéral examine sous l'angle de l'arbitraire l'appréciation de l'autorité cantonale selon laquelle le comportement du prévenu libéré des fins de la poursuite pénale serait répréhensible du point de vue civil, aurait provoqué la procédure pénale ou en aurait entravé le cours ( ATF 116 Ia 162 consid. 2f p. 175). Il ne s'écarte donc pas de la solution retenue du seul fait qu'elle apparaît discutable ou même critiquable; il faut qu'elle soit manifestement insoutenable, et cela non seulement dans sa motivation mais dans son résultat ( ATF 133 I 149 consid. 3.1 p. 153 et les arrêts cités), ce qu'il incombe au recourant de démontrer de manière substantiée, à peine d'irrecevabilité (cf. supra, consid. 1).</w:t>
      </w:r>
    </w:p>
    <w:p>
      <w:r>
        <w:rPr>
          <w:b/>
        </w:rPr>
        <w:t>E. 2.3</w:t>
      </w:r>
    </w:p>
    <w:p>
      <w:r>
        <w:t>Les juges cantonaux ont retenu que le recourant avait violé le devoir de fidélité découlant pour lui de l' art. 321a CO en n'avisant pas son employeur du danger lié à la remise en eau du puits, alors qu'il était conscient qu'il subsistait des incertitudes quant aux causes des fissures, que l'apparition de nouvelles fissures n'était pas exclue et qu'aucune étude ne permettait de connaître précisément l'ampleur des risques que celles-ci feraient courir à la sécurité de l'ouvrage.</w:t>
      </w:r>
    </w:p>
    <w:p>
      <w:r>
        <w:rPr>
          <w:b/>
        </w:rPr>
        <w:t>E. 2.4</w:t>
      </w:r>
    </w:p>
    <w:p>
      <w:r>
        <w:t>Le recourant ne conteste pas l'absence de certitude quant aux causes des fissures qui lui a été opposée, mais relève bien plutôt lui-même que les rapports dont il disposait divergeaient au sujet de ces causes. S'agissant du fait que l'apparition de nouvelles fissures n'était pas exclue par les conclusions du bureau Stucky Ingénieurs-Conseils SA, il se borne à affirmer que ces conclusions n'étaient pas alarmistes, sans même alléguer et moins encore démontrer qu'elles auraient été appréciées de manière manifestement insoutenable. Or, l'absence de certitude quant aux causes de la fissuration et le risque d'apparition de nouvelles fissures ne dispensaient nullement le recourant d'avertir son employeur du risque lié à la remise en eau du puits, ainsi qu'il le soutient. Il est au contraire manifeste que cette incertitude et ce risque devaient l'inciter à le faire.</w:t>
      </w:r>
    </w:p>
    <w:p>
      <w:r>
        <w:rPr>
          <w:b/>
        </w:rPr>
        <w:t>E. 2.5</w:t>
      </w:r>
    </w:p>
    <w:p>
      <w:r>
        <w:t>Le recourant allègue que la direction de Giovanola Frères SA était parfaitement au courant de toute la situation, laissant ainsi entendre qu'il n'avait pas à aviser son employeur d'un danger qui lui était connu.</w:t>
      </w:r>
    </w:p>
    <w:p>
      <w:r>
        <w:t>Cette allégation ne trouve pas de point d'appui dans le jugement attaqué, sans que le recourant ne démontre le contraire d'une manière qui satisfasse aux exigences de motivation de l' art. 106 al. 2 LTF . Au reste, présenter simplement sa propre version des faits ne constitue certes pas une démonstration d'arbitraire.</w:t>
      </w:r>
    </w:p>
    <w:p>
      <w:r>
        <w:rPr>
          <w:b/>
        </w:rPr>
        <w:t>E. 2.6</w:t>
      </w:r>
    </w:p>
    <w:p>
      <w:r>
        <w:t>Le seul fait que le recourant a été acquitté ne suffit évidemment pas à faire admettre que sa condamnation à une partie de frais procéderait d'une application arbitraire de l' art. 207 ch. 2 CPP /VS. Encore faudrait-il qu'il soit établi que les conditions de cette disposition ne sont pas réalisées, ce que le recourant ne tente même pas de démontrer.</w:t>
      </w:r>
    </w:p>
    <w:p>
      <w:r>
        <w:t>Quant au fait que d'autres prévenus ont bénéficié d'un non-lieu ou d'une disjonction de cause, la cour cantonale en a dûment tenu compte, contrairement à ce que se borne à affirmer le recourant.</w:t>
      </w:r>
    </w:p>
    <w:p>
      <w:r>
        <w:rPr>
          <w:b/>
        </w:rPr>
        <w:t>E. 2.7</w:t>
      </w:r>
    </w:p>
    <w:p>
      <w:r>
        <w:t>S'agissant de la répartition des frais d'instruction opérée par la cour cantonale, le recourant se borne à laisser entendre qu'elle serait inéquitable, sans établir ni même alléguer un quelconque arbitraire sur ce point. Sa motivation se réduit à affirmer qu'une part accrue des frais aurait dû être mise à la charge des condamnés et une part moindre de ceux-ci à la charge des acquittés.</w:t>
      </w:r>
    </w:p>
    <w:p>
      <w:r>
        <w:rPr>
          <w:b/>
        </w:rPr>
        <w:t>E. 2.8</w:t>
      </w:r>
    </w:p>
    <w:p>
      <w:r>
        <w:t>L'insuffisance manifeste de la motivation présentée, qui ne va guère au-delà d'une plaidoirie appellatoire, entraîne l'irrecevabilité du grief.</w:t>
      </w:r>
    </w:p>
    <w:p>
      <w:r>
        <w:rPr>
          <w:b/>
        </w:rPr>
        <w:t>E. 3</w:t>
      </w:r>
    </w:p>
    <w:p>
      <w:r>
        <w:t>Le montant des dépens alloués au recourant a été fixé en application de la loi valaisanne du 14 mai 1988 fixant le tarif des frais et dépens devant les autorités judiciaires ou administratives (LTar; RS/VS 173.8), dont aucune application arbitraire n'est démontrée ni même invoquée dans le recours. Il n'y a donc pas lieu d'entrer en matière.</w:t>
      </w:r>
    </w:p>
    <w:p>
      <w:r>
        <w:rPr>
          <w:b/>
        </w:rPr>
        <w:t>E. 4</w:t>
      </w:r>
    </w:p>
    <w:p>
      <w:r>
        <w:t>Autant que le recourant argue d'une absence de concordance entre les reproches figurant dans l'arrêt de renvoi et les faits sur lesquels s'est fondée la cour cantonale pour mettre une partie des frais à sa charge, sa critique revient à se plaindre d'une violation du principe accusatoire. Ce principe a toutefois été jugé inapplicable à la décision sur les frais, sans même qu'il ne le conteste. Là encore, il n'y a donc pas lieu d'entrer en matière.</w:t>
      </w:r>
    </w:p>
    <w:p>
      <w:r>
        <w:rPr>
          <w:b/>
        </w:rPr>
        <w:t>E. 5</w:t>
      </w:r>
    </w:p>
    <w:p>
      <w:r>
        <w:t>En conclusion, le recours n'est, sur aucun des points contestés, motivé d'une manière qui satisfasse aux exigences de motivation de l' art. 106 al. 2 LTF . Partant, il est irrecevable.</w:t>
      </w:r>
    </w:p>
    <w:p>
      <w:r>
        <w:t>Conformément à l' art. 66 al. 1 LTF , le recourant, qui succombe, supportera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