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307/2015 vom 5. Mai 2015</w:t>
      </w:r>
    </w:p>
    <w:p>
      <w:r>
        <w:t>Bundesgericht, 2015-05-05, FR</w:t>
      </w:r>
    </w:p>
    <w:p>
      <w:r>
        <w:rPr>
          <w:b/>
        </w:rPr>
        <w:t xml:space="preserve">Quelle: </w:t>
      </w:r>
      <w:r>
        <w:t>https://mcp.opencaselaw.ch/entscheid/bger_6B_307_2015</w:t>
      </w:r>
    </w:p>
    <w:p>
      <w:r>
        <w:t>FR: TF 6B 307/2015 du 5 mai 2015</w:t>
      </w:r>
    </w:p>
    <w:p>
      <w:r>
        <w:t>IT: TF 6B 307/2015 del 5 maggio 2015</w:t>
      </w:r>
    </w:p>
    <w:p>
      <w:pPr>
        <w:pStyle w:val="Heading2"/>
      </w:pPr>
      <w:r>
        <w:t>Regeste</w:t>
      </w:r>
    </w:p>
    <w:p>
      <w:r>
        <w:t>Ordonnance de classement (escroquerie, concurrence déloyale), procédure pénale, recours au Tribunal fédéral, qualité pour recourir | Procédure pénale</w:t>
      </w:r>
    </w:p>
    <w:p>
      <w:pPr>
        <w:pStyle w:val="Heading2"/>
      </w:pPr>
      <w:r>
        <w:t>Erwägungen</w:t>
      </w:r>
    </w:p>
    <w:p>
      <w:r>
        <w:rPr>
          <w:b/>
        </w:rPr>
        <w:t>E. 1</w:t>
      </w:r>
    </w:p>
    <w:p>
      <w:r>
        <w:t>Par arrêt du 9 février 2015, la Chambre des recours pénale du Tribunal cantonal vaudois a rejeté le recours de X.________ SA et Y.________ contre l'ordonnance de classement rendue le 4 avril 2014 sur leurs plaintes contre D.________, C.________, A.________ et B.________ pour escroquerie, concurrence déloyale (LCD) et infractions à la loi fédérale sur le droit d'auteur et les droits voisins (LDA). Les sociétés interjettent un recours en matière pénale au Tribunal fédéral contre l'arrêt cantonal, dont elles réclament l'annulation en concluant principalement au renvoi de la cause. Dans ce contexte, elles requièrent l'octroi de l'effet suspensif au recours.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3</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w:t>
      </w:r>
    </w:p>
    <w:p>
      <w:r>
        <w:t>Les recourantes, qui observent que l'arrêt attaqué aura un impact sur le jugement de leurs prétentions civiles (cf. recours p. 7 § 3), n'expliquent pas en quoi consiste leur dommage, ni dans le principe ni dans la quotité de celui-ci. Se prévalant d'escroquerie, de concurrence déloyale et d'infractions à la LDA, il leur incombait de mentionner par rapport à chaque infraction en quoi consiste ce dommage (cf. arrêt 6B_914/2013 du 27 février 2014 consid. 1.2), étant de surcroît rappelé qu'en matière d'infraction à la LCD, la procédure pénale n'a pas pour vocation de déterminer l'étendue des obligations contractuelles respectives des parties (cf. arrêt 1B_682/2012 du 16 novembre 2012 consid. 3.2). Le défaut d'explication suffisante sur les prétentions civiles des recourantes exclut leur qualité pour recourir sur le fond de la cause.</w:t>
      </w:r>
    </w:p>
    <w:p>
      <w:r>
        <w:rPr>
          <w:b/>
        </w:rPr>
        <w:t>E. 4.1</w:t>
      </w:r>
    </w:p>
    <w:p>
      <w:r>
        <w:t>Pour le surplus, celles-ci ne font valoir aucune violation de leurs droits procéduraux (cf. art. 81 al. 1 let. b ch. 6 LTF; voir également ATF 141 IV 1 consid. 1.1 p. 4 et les références citées). En particulier, dans la mesure où elles se plaignent qu'une partie des faits aurait été occultée par les autorités cantonales, elles invoquent un grief irrecevable, faute de pouvoir être séparé du fond.</w:t>
      </w:r>
    </w:p>
    <w:p>
      <w:r>
        <w:rPr>
          <w:b/>
        </w:rPr>
        <w:t>E. 4.2</w:t>
      </w:r>
    </w:p>
    <w:p>
      <w:r>
        <w:t>Sur le vu de ce qui précède, le recours doit être déclaré irrecevable selon la procédure simplifiée prévue par l' art. 108 al. 1 let. a LTF .</w:t>
      </w:r>
    </w:p>
    <w:p>
      <w:r>
        <w:rPr>
          <w:b/>
        </w:rPr>
        <w:t>E. 5</w:t>
      </w:r>
    </w:p>
    <w:p>
      <w:r>
        <w:t>Vu l'issue du litige, la requête d'effet suspensif est sans objet.</w:t>
      </w:r>
    </w:p>
    <w:p>
      <w:r>
        <w:rPr>
          <w:b/>
        </w:rPr>
        <w:t>E. 6</w:t>
      </w:r>
    </w:p>
    <w:p>
      <w:r>
        <w:t>Les recourantes, qui succombent, devront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