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6B_296/2008 vom 29. April 2008</w:t>
      </w:r>
    </w:p>
    <w:p>
      <w:r>
        <w:t>Bundesgericht, 2008-04-29, FR</w:t>
      </w:r>
    </w:p>
    <w:p>
      <w:r>
        <w:rPr>
          <w:b/>
        </w:rPr>
        <w:t xml:space="preserve">Quelle: </w:t>
      </w:r>
      <w:r>
        <w:t>https://mcp.opencaselaw.ch/entscheid/bger_6B_296_2008</w:t>
      </w:r>
    </w:p>
    <w:p>
      <w:r>
        <w:t>FR: TF 6B_296/2008 du 29 avril 2008</w:t>
      </w:r>
    </w:p>
    <w:p>
      <w:r>
        <w:t>IT: TF 6B_296/2008 del 29 aprile 2008</w:t>
      </w:r>
    </w:p>
    <w:p>
      <w:pPr>
        <w:pStyle w:val="Heading2"/>
      </w:pPr>
      <w:r>
        <w:t>Erwägungen</w:t>
      </w:r>
    </w:p>
    <w:p>
      <w:r>
        <w:rPr>
          <w:b/>
        </w:rPr>
        <w:t>E. 1</w:t>
      </w:r>
    </w:p>
    <w:p>
      <w:r>
        <w:t>Aux termes de l' art. 108 al. 1 let. a LTF , le Président de la Cour décide en procédure simplifiée de ne pas entrer en matière sur les recours manifestement irrecevables. Le Tribunal fédéral examine d'office et librement la recevabilité des recours qui lui sont soumis ( ATF 134 III 115 consid. 1 et la jurisprudence citée).</w:t>
      </w:r>
    </w:p>
    <w:p>
      <w:r>
        <w:rPr>
          <w:b/>
        </w:rPr>
        <w:t>E. 2</w:t>
      </w:r>
    </w:p>
    <w:p>
      <w:r>
        <w:t>Le recours présenté est tardif. En effet, il est incontesté que le recourant a reçu le 23 août 2007 le jugement attaqué. Cette décision était entachée d'erreurs de plume dont il a demandé et obtenu -plus tard- la rectification. On ne voit pas et il ne le démontre pas, en quoi ces erreurs l'auraient empêché de développer les arguments présentés aujourd'hui, cela dans le délai de 30 jours, dès la notification du mois d'août, pour recourir au Tribunal fédéral ( art. 100 et 46 LTF ). En particulier, les erreurs de plume dénoncées ne permettent pas de conclure que le jugement, dans sa teneur du 23 août 2007, n'était pas une expédition complète au sens de l' art. 100 LTF .</w:t>
      </w:r>
    </w:p>
    <w:p>
      <w:r>
        <w:t>Dès lors, le recours est manifestement irrecevable.</w:t>
      </w:r>
    </w:p>
    <w:p>
      <w:r>
        <w:rPr>
          <w:b/>
        </w:rPr>
        <w:t>E. 3</w:t>
      </w:r>
    </w:p>
    <w:p>
      <w:r>
        <w:t>Le recourant supporte les frais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