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6B_287/2012 vom 8. Oktober 2012</w:t>
      </w:r>
    </w:p>
    <w:p>
      <w:r>
        <w:t>Bundesgericht, 2012-10-08, FR</w:t>
      </w:r>
    </w:p>
    <w:p>
      <w:r>
        <w:rPr>
          <w:b/>
        </w:rPr>
        <w:t xml:space="preserve">Quelle: </w:t>
      </w:r>
      <w:r>
        <w:t>https://mcp.opencaselaw.ch/entscheid/bger_6B_287_2012</w:t>
      </w:r>
    </w:p>
    <w:p>
      <w:r>
        <w:t>FR: TF 6B_287/2012 du 8 octobre 2012</w:t>
      </w:r>
    </w:p>
    <w:p>
      <w:r>
        <w:t>IT: TF 6B_287/2012 del 8 ottobre 2012</w:t>
      </w:r>
    </w:p>
    <w:p>
      <w:pPr>
        <w:pStyle w:val="Heading2"/>
      </w:pPr>
      <w:r>
        <w:t>Erwägungen</w:t>
      </w:r>
    </w:p>
    <w:p>
      <w:r>
        <w:rPr>
          <w:b/>
        </w:rPr>
        <w:t>E. 1</w:t>
      </w:r>
    </w:p>
    <w:p>
      <w:r>
        <w:t>Le recourant invoque une violation du principe in dubio pro reo. Il soutient que les déclarations de A.________ le disculpant étaient suffisantes pour qu'il soit acquitté des faits qui se sont produits le 12 novembre 2002. Tel qu'il est soulevé, le grief revient à se plaindre d'une violation du principe précité en tant que règle de l'appréciation des preuves.</w:t>
      </w:r>
    </w:p>
    <w:p>
      <w:r>
        <w:rPr>
          <w:b/>
        </w:rPr>
        <w:t>E. 1.1</w:t>
      </w:r>
    </w:p>
    <w:p>
      <w:r>
        <w:t>Comme principe présidant à l'appréciation des preuves, la présomption d'innocence, dont découle le principe in dubio pro reo, est violée si le juge du fond se déclare convaincu de faits défavorables à l'accusé sur lesquels, compte tenu des éléments de preuve qui lui sont soumis, il aurait au contraire dû, objectivement, éprouver des doutes ( ATF 124 IV 86 consid. 2a p. 88; 120 Ia 31 consid. 2c p. 37).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 art. 9 Cst. ; sur cette notion, cf. ATF 138 V 74 consid. 7 p. 82; 137 I 1 consid. 2.4 p. 5; 136 III 552 consid. 4.2 p. 560).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lorsqu'en se fondant sur les éléments recueillis, elle en tire des constatations insoutenables ( ATF 137 I 58 consid. 4.1.2 p. 62; 129 I 8 consid. 2.1 p. 9). L'invocation de l'arbitraire suppose une argumentation claire et détaillée ( art. 106 al. 2 LTF ; ATF 138 V 67 consid. 2.2 p. 69; 134 I 83 consid. 3.2). Les critiques de nature appellatoire sont irrecevables ( ATF 137 IV 1 consid. 4.2.3 p. 5; 137 II 353 c. 5.1 p. 365).</w:t>
      </w:r>
    </w:p>
    <w:p>
      <w:r>
        <w:t>En matière de révision, le tribunal qui rejuge l'affaire dans la phase du rescisoire n'est lié ni par la portée que le premier tribunal a attribué aux anciens moyens de preuve ni par l'appréciation du juge du rescindant des faits ou des moyens de preuve nouveaux (arrêt 6B_1062/2009 du 3 novembre 2010 consid. 2.2, non publié in ATF 137 IV 59 et les références citées).</w:t>
      </w:r>
    </w:p>
    <w:p>
      <w:r>
        <w:rPr>
          <w:b/>
        </w:rPr>
        <w:t>E. 1.2</w:t>
      </w:r>
    </w:p>
    <w:p>
      <w:r>
        <w:t>La cour cantonale a considéré qu'il n'était pas possible d'accorder du crédit aux déclarations de A.________ par lesquelles il tentait de disculper le recourant. Il en ressortait qu'il avait manifestement voulu venir en aide à ce dernier dans sa procédure de recours au Tribunal fédéral, ainsi que dans la procédure en révision introduite par la suite. Ses déclarations étaient dénuées de force probante. D'une part, elles n'étaient étayées par aucun autre élément du dossier et, d'autre part, elles apparaissaient essentiellement dictées par des motifs autres que l'établissement de la réalité des faits, tels l'amitié, la pitié ou les pressions exercées par le recourant. Les différentes versions présentées par A.________ et les revirements dont il s'était fait l'auteur démontraient qu'il était prêt à dire à peu près n'importe quoi. De plus, le recourant avait été incapable de fournir une explication crédible quant au fait que son téléphone portable avait été localisé à proximité d'Hunzenschwil et Neuenhof au moment des faits. Il avait repris le même mode de défense qu'il avait adopté dans une précédente affaire dans laquelle il avait déjà soutenu qu'il avait prêté son téléphone portable à un tiers, alors qu'il avait pu être prouvé qu'il était présent sur les lieux. Il avait certes tenté de fournir un alibi en prétendant avoir passé la soirée avec la s?ur de A.________. Ce témoignage était toutefois dénué de force probante dans la mesure où il était intervenu neuf ans après les faits, sur insistance du recourant qui avait appelé plusieurs fois l'intéressée et lui avait fourni les éléments essentiels sur lesquels celle-ci devait témoigner. Ainsi, les déclarations inconstantes, imprécises et contradictoires de A.________ n'étaient pas de nature à susciter un doute quant à la participation du recourant au brigandage d'Hunzenschwil. Les preuves recueillies en instruction et aux débats permettaient d'établir à suffisance de droit qu'il avait participé à celui-ci.</w:t>
      </w:r>
    </w:p>
    <w:p>
      <w:r>
        <w:rPr>
          <w:b/>
        </w:rPr>
        <w:t>E. 1.3</w:t>
      </w:r>
    </w:p>
    <w:p>
      <w:r>
        <w:t>Le recourant fait valoir qu'en l'absence de témoin, de trace ADN ou d'image prise au moyen d'une caméra de surveillance, sa condamnation se fondant uniquement sur les résultats de la surveillance rétroactive de son téléphone portable reposait sur des éléments très minces. La découverte d'une nouvelle preuve, même peu importante, devait dès lors faire pencher le plateau de la balance en faveur de son innocence. A.________ avait signé la déclaration du 27 mai 2009 après avoir consulté son propre conseil. Cela n'excluait certes pas que ses déclarations soient fausses, mais il n'était pas admissible de les considérer comme un simple mensonge, et cela même si A.________ mentait volontiers. La cour cantonale avait raison lorsqu'elle considérait que les déclarations de ce dernier n'expliquaient pas le déroulement des faits, mais elle avait tort quand elle contestait que sa condamnation, qui ne reposait que sur la surveillance rétroactive de son téléphone portable, n'était pas ébranlée.</w:t>
      </w:r>
    </w:p>
    <w:p>
      <w:r>
        <w:t>En affirmant, en substance, que les déclarations de A.________ étaient suffisantes pour le disculper, le recourant se borne à opposer sa propre appréciation des preuves à celle de la cour cantonale. Son argumentation est largement appellatoire et, partant, irrecevable. On se limitera, en conséquence, à traiter par la suite les griefs qui n'apparaissent pas d'emblée irrecevables pour ce motif.</w:t>
      </w:r>
    </w:p>
    <w:p>
      <w:r>
        <w:t>Le simple fait que, comme le recourant le fait valoir, les déclarations de A.________ se distinguaient des précédentes, puisqu'il n'avait jamais admis sa propre participation à un brigandage ou qu'il avait mentionné au téléphone le nom d'un individu dont il n'avait jamais fait état auparavant, n'est pas de nature à démontrer que ses propos selon lesquels le recourant n'avait pas participé au brigandage du 12 novembre 2002 seraient conformes à la vérité. Il ne suffit en particulier pas, au regard des exigences de motivation de l' art. 106 al. 2 LTF , de prétendre que la mention de ce nouveau nom constituait un indice de la véracité des déclarations de A.________, et non de leur fausseté comme l'avait retenu la cour cantonale, ou de demander quel aurait été l'intérêt du précité d'inventer ce nom pour démontrer l'arbitraire de la décision attaquée. En outre, même si A.________ voulait éviter de donner à la justice des indications qui pourraient être utilisées par la suite contre lui ou contre des tiers, il était néanmoins nécessaire qu'il fournisse certains détails pour que ses dires puissent être jugés crédibles.</w:t>
      </w:r>
    </w:p>
    <w:p>
      <w:r>
        <w:t>Le recourant n'explique pas en quoi il serait arbitraire de retenir que les déclarations de A.________ le disculpant pouvaient être motivées par les pressions qu'il exerçait, celui-ci ayant déclaré que le recourant le contactait constamment par téléphone, ce que l'intéressé ne conteste pas, et qu'il voulait qu'il le laisse tranquille. La cour cantonale n'a en outre pas retenu que les déclarations de A.________ n'étaient pas crédibles au motif qu'elles étaient dictées par la peur de celui-ci. Le recourant ne peut donc se prévaloir, pour tenter de démontrer l'arbitraire de la décision attaquée, du fait que l'intéressé était en prison, où il n'avait rien à craindre, au moment où l'entretien téléphonique a été enregistré.</w:t>
      </w:r>
    </w:p>
    <w:p>
      <w:r>
        <w:t>Le recourant ne critique par ailleurs pas la décision cantonale en tant qu'elle considère que les revirements dont A.________ s'était fait l'auteur démontraient qu'il était prêt à dire à peu près n'importe quoi.</w:t>
      </w:r>
    </w:p>
    <w:p>
      <w:r>
        <w:t>Le recourant ne peut être suivi lorsqu'il affirme que la cour cantonale ne pouvait exclure toute valeur probante aux déclarations de A.________ alors que la Cour de cassation les avaient considérées comme suffisantes pour admette la révision, ce qui était extrêmement rare. En effet, au stade du rescindant, la simple vraisemblance que le nouveau moyen de preuve est propre à ébranler l'état de fait sur lequel était fondé le jugement suffit ( ATF 130 IV 72 consid. 1 p. 73).</w:t>
      </w:r>
    </w:p>
    <w:p>
      <w:r>
        <w:t>Enfin, la cour cantonale a relevé que le recourant avait déjà affirmé dans une précédente affaire qu'il avait prêté son téléphone portable à un tiers, alors qu'il avait pu être prouvé qu'il était présent sur les lieux où une infraction avait été commise. L'intéressé ne démontre pas de manière conforme à l' art. 106 al. 2 LTF qu'il était arbitraire de considérer que ses explications à cet égard n'étaient dès lors pas crédibles en l'espèce et que sa condamnation pouvait reposer sur les résultats de la surveillance rétroactive de son appareil mobile. Le recourant admet en outre que le témoignage de la s?ur de A.________ n'a pas grande force probante, de sorte qu'il n'est pas de nature à démontrer que le recourant n'était pas sur les lieux du brigandage le 12 novembre 2002.</w:t>
      </w:r>
    </w:p>
    <w:p>
      <w:r>
        <w:t>En définitive, le recourant n'a pas démontré qu'il était arbitraire de considérer que les déclarations de A.________ selon lesquelles le recourant n'était pas présent à la poste d'Hunzenschwil au moment du brigandage n'étaient pas crédibles et que les preuves figurant à la procédure étaient suffisantes pour le déclarer coupable des infractions commises le 12 novembre 2002. Le recours doit être rejeté dans la mesure où il est recevable.</w:t>
      </w:r>
    </w:p>
    <w:p>
      <w:r>
        <w:rPr>
          <w:b/>
        </w:rPr>
        <w:t>E. 2</w:t>
      </w:r>
    </w:p>
    <w:p>
      <w:r>
        <w:t>Le recourant a requis le bénéfice de l'assistance judiciaire. Comme ses conclusions étaient dépourvues de chance de succès, celle-ci ne peut être accordée ( art. 64 al. 1 LTF ). Le recourant devra donc supporter les frais ( art. 66 al. 1 LTF ), dont le montant sera toutefois arrêté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