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6B_284/2021 vom 13. April 2021</w:t>
      </w:r>
    </w:p>
    <w:p>
      <w:r>
        <w:t>Bundesgericht, 2021-04-13, FR</w:t>
      </w:r>
    </w:p>
    <w:p>
      <w:r>
        <w:rPr>
          <w:b/>
        </w:rPr>
        <w:t xml:space="preserve">Quelle: </w:t>
      </w:r>
      <w:r>
        <w:t>https://mcp.opencaselaw.ch/entscheid/bger_6B_284_2021</w:t>
      </w:r>
    </w:p>
    <w:p>
      <w:r>
        <w:t>FR: TF 6B_284/2021 du 13 avril 2021</w:t>
      </w:r>
    </w:p>
    <w:p>
      <w:r>
        <w:t>IT: TF 6B_284/2021 del 13 aprile 2021</w:t>
      </w:r>
    </w:p>
    <w:p>
      <w:pPr>
        <w:pStyle w:val="Heading2"/>
      </w:pPr>
      <w:r>
        <w:t>Erwägungen</w:t>
      </w:r>
    </w:p>
    <w:p>
      <w:r>
        <w:rPr>
          <w:b/>
        </w:rPr>
        <w:t>E. 1</w:t>
      </w:r>
    </w:p>
    <w:p>
      <w:r>
        <w:t>Par acte du 8 mars 2021, A.________ recourt en matière pénale au Tribunal fédéral contre un arrêt du 29 janvier 2021 par lequel la I re Cour administrative du Tribunal cantonal fribourgeois a rejeté la demande de remise des frais (800 fr.) afférents à un arrêt de la même autorité rejetant le recours de l'intéressé contre le refus de sa libération conditionnelle de l'internement. A.________ conclut à la remise de ces frais tout au moins sous la forme d'un ajournement et que le bénéfice de l'assistance judiciaire lui soit accordé dans la procédure d'examen de sa libération conditionnelle ainsi que dans la présente procédure.</w:t>
      </w:r>
    </w:p>
    <w:p>
      <w:r>
        <w:rPr>
          <w:b/>
        </w:rPr>
        <w:t>E. 2</w:t>
      </w:r>
    </w:p>
    <w:p>
      <w:r>
        <w:t>La décision entreprise n'a pour objet ni la libération conditionnelle du recourant, ni son droit d'obtenir qu'un conseil d'office soit désigné pour l'assister dans ses démarches en vue d'obtenir cette libération. La conclusion prise en ce sens est irrecevable ( art. 80 al. 1 LTF ).</w:t>
      </w:r>
    </w:p>
    <w:p>
      <w:r>
        <w:rPr>
          <w:b/>
        </w:rPr>
        <w:t>E. 3</w:t>
      </w:r>
    </w:p>
    <w:p>
      <w:r>
        <w:t>La pièce produite à l'appui du recours (liste des affaires communiquées dans les 5 ans, établie par l'Office des poursuites du district de la Broye-Vully) est nouvelle. Elle est irrecevable ( art. 99 al. 1 LTF ). Elle est, de toute manière, sans pertinence pour les motifs qui suivent.</w:t>
      </w:r>
    </w:p>
    <w:p>
      <w:r>
        <w:rPr>
          <w:b/>
        </w:rPr>
        <w:t>E.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5</w:t>
      </w:r>
    </w:p>
    <w:p>
      <w:r>
        <w:t>Aux termes de l' art. 425 CPP ,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Le Tribunal fédéral n'en revoit donc l'application qu'avec retenue (arrêts 6B_814/2018 du 13 novembre 2018 consid. 3; 6B_820/2017 du 28 août 2017 consid. 4; 6B_500/2016 du 9 décembre 2016 consid. 3).</w:t>
      </w:r>
    </w:p>
    <w:p>
      <w:r>
        <w:rPr>
          <w:b/>
        </w:rPr>
        <w:t>E. 6</w:t>
      </w:r>
    </w:p>
    <w:p>
      <w:r>
        <w:t>En l'espèce, après avoir relevé que le recourant n'avait produit aucune pièce à l'appui de ses affirmations relatives à sa pauvreté, la cour cantonale a tenu pour établi, en se référant aux considérants relatifs aux frais de la décision refusant la libération conditionnelle, que l'intéressé, qui n'avait pas contesté ce point, possédait des</w:t>
      </w:r>
    </w:p>
    <w:p>
      <w:r>
        <w:t>revenus qui devaient lui permettre de s'acquitter de 800 fr. de frais, cas échéant par acomptes.</w:t>
      </w:r>
    </w:p>
    <w:p>
      <w:r>
        <w:t>Il ressort du dossier de la cause que la cour cantonale avait ainsi tenu compte des allégations en procédure du Service de l'exécution des peines, du 29 mai 2020, selon lesquelles le recourant, qui percevrait des rentes mensuelles à concurrence d'environ 2700 fr., possédait " vraisemblablement une fortune non négligeable sur un compte privé ", ainsi que des déterminations du conseil du recourant, du 23 juin 2020, niant expressément l'existence de toute</w:t>
      </w:r>
    </w:p>
    <w:p>
      <w:r>
        <w:t>fortune , mais non celle d'éventuels</w:t>
      </w:r>
    </w:p>
    <w:p>
      <w:r>
        <w:t>revenus .</w:t>
      </w:r>
    </w:p>
    <w:p>
      <w:r>
        <w:rPr>
          <w:b/>
        </w:rPr>
        <w:t>E. 7</w:t>
      </w:r>
    </w:p>
    <w:p>
      <w:r>
        <w:t>Le recourant ne tente pas de démontrer que sa situation se serait modifiée entre le moment où a été rendue la décision sur les frais (qui tenait déjà compte de sa situation patrimoniale) et celui où il a demandé la remise des mêmes frais (sur la possibilité d'appliquer l' art. 425 CPP déjà au stade de la fixation des frais, v. JOËLLE FONTANA, in Commentaire romand, Code de procédure pénale, 2e éd. 2019, no3</w:t>
      </w:r>
    </w:p>
    <w:p>
      <w:r>
        <w:t>ad</w:t>
      </w:r>
    </w:p>
    <w:p>
      <w:r>
        <w:t>art. 425 CPP ). Il n'y a pas lieu d'examiner la cause sous cet angle. Le recourant objecte, en revanche, être dans le dénuement, avoir ignoré qu'il eût dû " contester les allégations de l'autorité intimée " et reproche à la cour cantonale de n'avoir pas instruit d'office sa situation, notamment le montant de son pécule.</w:t>
      </w:r>
    </w:p>
    <w:p>
      <w:r>
        <w:rPr>
          <w:b/>
        </w:rPr>
        <w:t>E. 8</w:t>
      </w:r>
    </w:p>
    <w:p>
      <w:r>
        <w:t>En se bornant à répéter n'avoir plus de fortune et à souligner que son pécule de 200 fr. serait insaisissable, le recourant ne discute pas précisément les considérants de la décision cantonale, qui repose sur la constatation qu'il dispose d'autres</w:t>
      </w:r>
    </w:p>
    <w:p>
      <w:r>
        <w:t>revenus , dont il n'avait pas contesté la réalité dans la procédure ayant conduit au refus de la libération conditionnelle. Cette discussion essentiellement appellatoire n'est de toute manière pas recevable dans le recours en matière pénale.</w:t>
      </w:r>
    </w:p>
    <w:p>
      <w:r>
        <w:rPr>
          <w:b/>
        </w:rPr>
        <w:t>E. 9</w:t>
      </w:r>
    </w:p>
    <w:p>
      <w:r>
        <w:t>Lors même que la remise de frais peut également intervenir d'office, et non seulement sur requête (YVONA GRIESSER, in Kommentar zur schweizerischen Strafprozessordnung, 3e éd. 2020, no 1</w:t>
      </w:r>
    </w:p>
    <w:p>
      <w:r>
        <w:t>ad</w:t>
      </w:r>
    </w:p>
    <w:p>
      <w:r>
        <w:t>art. 425 CPP ; FONTANA, op. cit., no 1</w:t>
      </w:r>
    </w:p>
    <w:p>
      <w:r>
        <w:t>ad</w:t>
      </w:r>
    </w:p>
    <w:p>
      <w:r>
        <w:t>art. 425 CPP ; THOMAS DOMEISEN, in Basler Kommentar, Strafprozessordnung, 2e éd. 2014, no 6</w:t>
      </w:r>
    </w:p>
    <w:p>
      <w:r>
        <w:t>ad</w:t>
      </w:r>
    </w:p>
    <w:p>
      <w:r>
        <w:t>art. 425 CPP ), en se bornant à invoquer sa bonne foi, respectivement la mauvaise foi des autorités cantonales (cf. art. 5 al. 3 Cst. ; art. 3 al. 2 let. a CPP ), le recourant n'explique pas en quoi le fait de lui imposer la charge, respectivement le fardeau de la preuve de la situation financière qu'il allègue, violerait le droit fédéral. On peut se limiter à relever, à cet égard, que dans la mesure où la situation personnelle, singulièrement patrimoniale, du recourant n'était pas l'objet principal de la décision dans laquelle les frais ont été mis à sa charge, on ne perçoit pas en quoi l'application dans ce contexte, puis au stade de l'examen de la demande de remise des frais, de la règle générale exprimée par l' art. 8 CC serait critiquable.</w:t>
      </w:r>
    </w:p>
    <w:p>
      <w:r>
        <w:rPr>
          <w:b/>
        </w:rPr>
        <w:t>E. 10</w:t>
      </w:r>
    </w:p>
    <w:p>
      <w:r>
        <w:t>Du reste, statuant sur la demande de libération conditionnelle, l'autorité cantonale avait alors également été amenée à s'interroger sur le droit du recourant, qui avait requis " l'assistance judiciaire gratuite totale ", à bénéficier au moins provisoirement de la prise en charge des frais d'un défenseur d'office eu égard à l'insuffisance alléguée de ses moyens ( art. 132 al. 1 let. b CPP ). Or, même sur cet aspect accessoire de cette décision, c'est au recourant, qui était alors assisté d'un conseil expérimenté, qu'il incombait d'établir sa situation économique dans son ensemble, ce qui s'entend de sa fortune, de ses charges et de la totalité de ses</w:t>
      </w:r>
    </w:p>
    <w:p>
      <w:r>
        <w:t>revenus ( ATF 124 I 1 consid. 2a p. 2 s. et les références citées). Il supportait tant la charge que le fardeau des preuves à rapporter (arrêt 6B_616/2016 du 27 février 2017 consid. 5, non publié aux ATF 143 IV 122 ). Etant rappelé qu'aucun droit fondamental n'impose l'octroi d'une remise en application de l' art. 425 CPP et que le pouvoir d'appréciation dont dispose l'autorité n'est pas moins étendu du seul fait que la partie requérante serait durablement démunie (arrêts 6B_1084/2019 du 25 juin 2020 consid. 1.2; 6B_878/2017 du 21 septembre 2017 consid. 3; 6B_500/2016 du 9 décembre 2016 consid. 3), l'appréciation de la cour cantonale fondée sur l'absence de preuve du dénuement allégué n'apparaît ni reposer sur une appréciation insoutenable des preuves disponibles, ni procéder d'une application critiquable du droit fédéral.</w:t>
      </w:r>
    </w:p>
    <w:p>
      <w:r>
        <w:rPr>
          <w:b/>
        </w:rPr>
        <w:t>E. 11</w:t>
      </w:r>
    </w:p>
    <w:p>
      <w:r>
        <w:t>Le recours doit être rejeté dans la mesure de sa recevabilité. Il était dénué de chances de succès. L'assistance judiciaire doit être refusée ( art. 64 al. 1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