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6B_283/2022 vom 14. September 2022</w:t>
      </w:r>
    </w:p>
    <w:p>
      <w:r>
        <w:t>Bundesgericht, 2022-09-14, FR</w:t>
      </w:r>
    </w:p>
    <w:p>
      <w:r>
        <w:rPr>
          <w:b/>
        </w:rPr>
        <w:t xml:space="preserve">Quelle: </w:t>
      </w:r>
      <w:r>
        <w:t>https://mcp.opencaselaw.ch/entscheid/bger_6B_283_2022</w:t>
      </w:r>
    </w:p>
    <w:p>
      <w:r>
        <w:t>FR: TF 6B_283/2022 du 14 septembre 2022</w:t>
      </w:r>
    </w:p>
    <w:p>
      <w:r>
        <w:t>IT: TF 6B_283/2022 del 14 settembre 2022</w:t>
      </w:r>
    </w:p>
    <w:p>
      <w:pPr>
        <w:pStyle w:val="Heading2"/>
      </w:pPr>
      <w:r>
        <w:t>Erwägungen</w:t>
      </w:r>
    </w:p>
    <w:p>
      <w:r>
        <w:rPr>
          <w:b/>
        </w:rPr>
        <w:t>E. 1</w:t>
      </w:r>
    </w:p>
    <w:p>
      <w:r>
        <w:t>Dans un premier moyen, le recourant reproche aux autorités cantonales d'avoir violé le principe accusatoire.</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Ce principe est concrétisé par les art. 324 ss CPP qui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6B_189/2020 du 16 juin 2020 consid. 1.1; 6B_125/2020 du 8 juin 2020 consid. 1.1).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L'acte d'accusation définit ainsi l'objet du procès et sert également à informer le prévenu (fonctions de délimitation et d'information; ATF 143 IV 63 consid. 2.2; 141 IV 132 consid. 3.4.1 et les références citées).</w:t>
      </w:r>
    </w:p>
    <w:p>
      <w:r>
        <w:rPr>
          <w:b/>
        </w:rPr>
        <w:t>E. 1.2</w:t>
      </w:r>
    </w:p>
    <w:p>
      <w:r>
        <w:t>Soulignant que l'acte d'accusation doit notamment décrire l'élément constitutif subjectif de l'infraction, le recourant soutient que la seule mention de l' art. 12 al. 2 CP était insuffisante dès lors que cela englobait tant le dol éventuel que le dol direct et que cette dernière hypothèse n'aurait jamais été mentionnée en cours de procédure, si bien qu'il n'aurait pas été en mesure de s'assurer une défense efficace en toute connaissance de cause. Selon lui, au vu de l'état de fait objectif décrit, seul serait entré en ligne de compte un homicide par négligence.</w:t>
      </w:r>
    </w:p>
    <w:p>
      <w:r>
        <w:rPr>
          <w:b/>
        </w:rPr>
        <w:t>E. 1.3</w:t>
      </w:r>
    </w:p>
    <w:p>
      <w:r>
        <w:t>On comprend tout d'abord de ces développements que le recourant vise essentiellement le principe de l'accusation dans sa fonction d'information. Dans cette perspective, la qualification de meurtre par dol direct ayant déjà été retenue dans le jugement du 14 juin 2021 et ce point ayant précisément fait l'objet de l'appel tant en ce qui concernait le respect du principe de l'accusation que la qualification juridique comme telle, le recourant ne peut sérieusement invoquer à l'appui de son recours contre la décision d'appel ( art. 80 al. 1 LTF ), que l'information dont il disposait à ce stade aurait été si insuffisante qu'elle ne lui aurait pas permis de se défendre efficacement (cf. arrêt 6B_947/2015 du 29 juin 2017 consid. 10.3.2).</w:t>
      </w:r>
    </w:p>
    <w:p>
      <w:r>
        <w:rPr>
          <w:b/>
        </w:rPr>
        <w:t>E. 1.4</w:t>
      </w:r>
    </w:p>
    <w:p>
      <w:r>
        <w:t>Par surabondance, comme l'a souligné la cour cantonale, il ressortait sans ambiguïté de l'acte d'accusation que celle-ci portait sur le crime de meurtre ( art. 111 CP ) et non sur le délit par négligence visé par l' art. 117 CP . Cet acte se référait aussi expressément à l' art. 12 al. 2 CP . Il y était notamment mentionné que l'accusé n'avait lâché le cou de sa compagne qu'au moment où il avait observé que ses lèvres " changeaient de couleur et qu'un peu de bave s'en écoulait " puis constaté que la victime " restait sans réaction ", ce dont il avait déduit qu'elle était morte. Or, étant rappelé que le recourant était assisté d'un avocat tout au long de la procédure, cette description suggère manifestement plus un comportement intentionnel que la simple négligence (sur ces notions, v.</w:t>
      </w:r>
    </w:p>
    <w:p>
      <w:r>
        <w:t>infra consid. 2.2). On peut aussi relever, à ce propos, qu'aucun élément de l'acte d'accusation ne renvoyait par exemple à un quelconque " manque d'attention ", qui aurait pu signer un comportement négligent (cf. arrêt 6B_1235/2021 du 23 mai 2022 consid. 1.5.2 et les références citées), respectivement à la violation d'un devoir de prudence et à la prévisibilité du résultat (cf. arrêt 6B_638/2019 du 17 octobre 2019 consid. 1.4.2). Il s'ensuit que, compte tenu des dispositions pénales qui étaient citées, en particulier l' art. 111 CP (qui réprime un crime qui ne peut être qu'intentionnel, mais qui n'exige pas non plus un dessein spécifique; cf. p. ex. en relation avec l' art. 174 CP [calomnie]: arrêt 6B_431/2010 du 24 septembre 2010 consid. 3.3), et des faits qui étaient décrits, le recourant disposait de toutes les informations nécessaires pour préparer sa défense dans l'optique du reproche d'avoir commis un homicide intentionnel, sans qu'il fût nécessaire de distinguer plus précisément si le dol envisagé était direct ou éventuel (cf. ATF 120 IV 348 consid. 3c; 103 Ia 6 consid. 1d; arrêt 1P.71/2003 du 22 avril 2003 consid. 2.2). Le grief est infondé.</w:t>
      </w:r>
    </w:p>
    <w:p>
      <w:r>
        <w:rPr>
          <w:b/>
        </w:rPr>
        <w:t>E. 2</w:t>
      </w:r>
    </w:p>
    <w:p>
      <w:r>
        <w:t>Le recourant critique sa condamnation pour homicide intentionnel.</w:t>
      </w:r>
    </w:p>
    <w:p>
      <w:r>
        <w:rPr>
          <w:b/>
        </w:rPr>
        <w:t>E. 2.1</w:t>
      </w:r>
    </w:p>
    <w:p>
      <w:r>
        <w:t>À teneur de l' art. 111 CP , celui qui aura intentionnellement tué une personne sera puni d'une peine privative de liberté de cinq ans au moins, en tant que les conditions prévues aux art. 112 à 117 CP ne sont pas réalisées.</w:t>
      </w:r>
    </w:p>
    <w:p>
      <w:r>
        <w:rPr>
          <w:b/>
        </w:rPr>
        <w:t>E. 2.2</w:t>
      </w:r>
    </w:p>
    <w:p>
      <w:r>
        <w:t>Selon l' art. 12 al. 2 CP , agit intentionnellement quiconque commet un crime ou un délit avec conscience et volonté. L'auteur agit déjà intentionnellement lorsqu'il tient pour possible la réalisation de l'infraction et l'accepte au cas où celle-ci se produirait. L'élément subjectif est déjà réalisé lorsque l'auteur envisage le résultat dommageable, mais agit néanmoins, même s'il ne le souhaite pas, parce qu'il s'en accommode pour le cas où il se produirait ( ATF 135 IV 152 consid. 2.3.2). Cette hypothèse du dol éventuel ne se distingue de celle du dol direct qu'en ce qui concerne ce que sait l'auteur, qui considère le résultat comme certain dans le second cas et comme hypothétique dans le premier, mais non sur le plan de la volonté (v. sur ces notions: ATF 131 IV 1 consid. 2.2; 119 IV 193 consid. 2b/cc; 98 IV 65 consid. 4). Par ailleurs,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 ATF 130 IV 58 consid. 8.2).</w:t>
      </w:r>
    </w:p>
    <w:p>
      <w:r>
        <w:rPr>
          <w:b/>
        </w:rPr>
        <w:t>E. 2.3</w:t>
      </w:r>
    </w:p>
    <w:p>
      <w:r>
        <w:t>Soulignant l'existence de contradictions dans ses propres déclarations successives et que la cour cantonale avait estimé que les premières étaient plus crédibles, le recourant soutient qu'il ne serait pas possible de ne retenir que les déclarations à charge et d'écarter celles à décharge. En se référant à ses premières auditions par la police et le ministère public, il reproche à la cour cantonale d'avoir retenu qu'il avait vu sa compagne attacher à la rambarde l'extrémité de la corde par huit tours, ce qui tendrait arbitrairement à montrer une certaine solidité de l'arrimage. Il n'aurait vu sa compagne effectuer deux noeuds autour de son cou qu'après qu'elle s'était déplacée dans l'escalier, le déroulement inverse des événements retenu par la cour cantonale suggérant qu'il voyait parfaitement ce qu'elle faisait, alors que tel n'était pas le cas. Il avait vu sa compagne effectuer deux noeuds très simples, en quelques secondes ce qui lui avait fait penser à " du bluff "; il n'avait, en revanche pas vu qu'il s'agissait de noeuds coulants, qui auraient exclu une telle disposition d'esprit de la victime. Il n'avait vu celle-ci écarquiller les yeux qu'après la glissade et non avant, ce qui tendrait arbitrairement à démontrer qu'il aurait pu enlever ses mains avant de glisser alors qu'il était totalement maître de ses mouvements. Chronologiquement, il n'avait glissé qu'ensuite et en raison de l'empoignade entre lui et sa compagne et non seulement parce qu'il portait des chaussettes. Ce n'était que pendant la glissade qu'il avait mis ses mains autour du cou de la victime et non avant. Retenir qu'il avait mis les mains sur le cou avant la glissade tendrait arbitrairement à démontrer qu'il aurait pu les enlever avant de glisser, alors qu'il était encore totalement maître de ses mouvements. Selon ses premières déclarations devant le ministère public, il avait, au contraire, lâché le cou de sa compagne lorsqu'il s'était senti stable et non comme l'avait retenu la cour cantonale au moment où il avait remarqué que les lèvres de la victime commençaient à devenir bleues et qu'elle bavait, ce qui tendait arbitrairement à démontrer qu'il avait voulu sa mort.</w:t>
      </w:r>
    </w:p>
    <w:p>
      <w:r>
        <w:rPr>
          <w:b/>
        </w:rPr>
        <w:t>E. 2.4</w:t>
      </w:r>
    </w:p>
    <w:p>
      <w:r>
        <w:t>Dans le recours en matière pénale, le Tribunal fédéral est lié par les constatations de fait de la décision entreprise ( art. 105 al. 1 LTF ). Il en va singulièrement ainsi de celles relatives au contenu de la pensée, à ce que l'auteur sait, accepte ou veut ( ATF 135 IV 152 consid. 2.3.2), sous les réserves découlant des art. 97 al. 1 et 105 al. 2 LTF, soit pour l'essentiel de l'arbitraire dans la constatation des faits (sur cette notion, v. ATF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w:t>
      </w:r>
    </w:p>
    <w:p>
      <w:r>
        <w:rPr>
          <w:b/>
        </w:rPr>
        <w:t>E. 2.4.1</w:t>
      </w:r>
    </w:p>
    <w:p>
      <w:r>
        <w:t>L'argumentaire développé à l'appui du recours, qui revient à rediscuter largement l'appréciation portée par la cour cantonale sur les déclarations du recourant est appellatoire. Ces développements sont irrecevables dans cette mesure et l'on peut se restreindre aux quelques indications qui suivent.</w:t>
      </w:r>
    </w:p>
    <w:p>
      <w:r>
        <w:rPr>
          <w:b/>
        </w:rPr>
        <w:t>E. 2.4.2</w:t>
      </w:r>
    </w:p>
    <w:p>
      <w:r>
        <w:t>De manière générale, la cour cantonale n'a, tout d'abord, pas écarté toutes les explications postérieures du recourant au profit de ses premières déclarations. Elle a jugé que ses revirements tardifs survenus lors de la reconstitution puis aux débats d'appel (il n'aurait pas vu la victime enrouler la corde autour de la rambarde puis la nouer autour de son cou, respectivement n'aurait jamais serré le cou de son amie ni remarqué qu'elle manquait d'air et allait perdre connaissance; il n'avait pas pris au sérieux ses menaces de s'en prendre à la mère de sa fille s'il s'en allait; jugement sur appel consid. 3.4.6 et consid. 4.2) n'étaient pas crédibles. La cour cantonale a certes indiqué, à ce propos, qu'il n'y avait pas de raison objective de retenir que " ses premières déclarations ne reflétaient pas la réalité " (jugement d'appel, consid. 3.4.6). On n'en comprend pas moins du contexte que la cour cantonale n'a pas entendu retenir exclusivement les déclarations effectuées lors des auditions des 15 et 16 mai 2018, mais aussi d'autres éléments apparus postérieurement dans les dires du recourant " qui se sont précisés au fil de ses différentes déclarations " (jugement sur appel consid. 3.4.6 et consid. 4.2), notamment les explications fournies à la police le 6 juin 2018 puis au procureur le 21 juin 2018 ainsi qu'en première instance, le 14 juin 2021. Contrairement à ce que soutient le recourant, la cour cantonale n'a donc pas, parmi des déclarations contradictoires, retenu exclusivement celles à charge. Elle a, au contraire, écarté des dénégations tardives qui n'apparaissaient pas crédibles, et cherché à reconstruire le fil des événements, d'une manière aussi cohérente et détaillée que possible, au travers de l'ensemble des explications de l'intéressé qui apparaissaient crédibles et s'étaient progressivement enrichies. Le caractère rationnel d'une telle démarche exclurait tout reproche d'arbitraire dans son principe.</w:t>
      </w:r>
    </w:p>
    <w:p>
      <w:r>
        <w:rPr>
          <w:b/>
        </w:rPr>
        <w:t>E. 2.4.3</w:t>
      </w:r>
    </w:p>
    <w:p>
      <w:r>
        <w:t>En particulier, alors que le recourant avait initialement été incapable de préciser s'il avait " mis beaucoup de force " pour serrer le cou de la victime avant la glissade, expliquant qu'il était énervé (jugement d'appel consid. 3.4.7.1 et 3.4.7.2; v. aussi procès-verbal d'audition par le ministère public du 16 mai 2018, dossier cantonal), c'est, avec trois semaines de recul, un récit qui n'est pas contradictoire, mais notablement plus fourni, que le recourant a livré à la police le 6 juin 2018: " J'ai empoigné C.________ au niveau du cou. Le noeud de la corde était devant. En empoignant C.________ au cou avec mes mains, celles-ci étaient par-dessus la corde. J'ai senti le noeud dans ma main. J'avais placé mes mains de manière à ce que mes pouces se superposent. J'ai exercé une certaine pression tout en secouant le cou de C.________. J'étais sous stress. Lorsque je serrais mes mains et secouais le cou, j'ai vu que C.________ écarquillait les yeux. Pour vous répondre, l'expression de ses yeux reflétait la panique. Je suis sûr que j'ai serré fort. C.________ était toujours accrochée à moi. Je pensais qu'elle faisait cela pour m'empêcher de partir. Maintenant, avec le recul, je pense qu'elle s'accrochait à moi à cause de la peur, consécutive à la pression que j'exerçais sur sa gorge ".</w:t>
      </w:r>
    </w:p>
    <w:p>
      <w:r>
        <w:t>Compte tenu de la cohérence de ce récit et de la densité des éléments narratifs évoquant en particulier ce que le recourant avait perçu par la vue et le toucher alors qu'il serrait le cou de sa victime avant que ne commence la glissade dans l'escalier, on ne saurait, de toute manière, reprocher à la cour cantonale d'avoir arbitrairement jugé que cette description reflétait la réalité et complétait utilement les déclarations précédentes, moins précises sur nombre d'éléments déterminants, soit notamment sur la force qu'il avait exercée sur le cou de la victime et sur le fait que celle-ci avait écarquillé les yeux avant la glissade déjà, alors que le recourant lui serrait le cou et qu'elle était encore debout dans l'escalier.</w:t>
      </w:r>
    </w:p>
    <w:p>
      <w:r>
        <w:rPr>
          <w:b/>
        </w:rPr>
        <w:t>E. 2.4.4</w:t>
      </w:r>
    </w:p>
    <w:p>
      <w:r>
        <w:t>Les mêmes constatations s'imposent pour ce qui a trait à la glissade et aux instants qui ont suivi, à propos desquels le recourant a également révélé, lors de son audition du 6 juin 2018, outre une chronologie précisée, un récit circonstancié, amplement étoffé d'indications sur ce qu'il avait vu, entendu et ressenti, ainsi, en particulier, des signes manifestant, après la glissade, la perte de conscience puis l'asphyxie de la victime alors que le recourant lui serrait toujours le cou. Il n'y avait donc, en tout cas, rien d'insoutenable non plus à retenir qu'ensuite de la glissade, le recourant n'avait relâché son étreinte qu'après avoir constaté que les lèvres de la victime bleuissaient et vu de la bave couler de sa bouche.</w:t>
      </w:r>
    </w:p>
    <w:p>
      <w:r>
        <w:rPr>
          <w:b/>
        </w:rPr>
        <w:t>E. 2.4.5</w:t>
      </w:r>
    </w:p>
    <w:p>
      <w:r>
        <w:t>S'il est vrai que le recourant n'a pas fait précisément état de huit tours de corde lors de sa première audition par la police, indiquant simplement que la victime avait commencé à attacher la corde à la barrière (audition du 15 mai 2018, dossier cantonal p. 19), il a précisé au ministère public moins d'un mois plus tard que la victime avait " fait plusieurs tours " (audition du 6 juin 2018, dossier cantonal p. 229), ce qui suffirait déjà à exclure que le recourant ait pu méconnaître qu'une extrémité de la corde était fermement fixée à la balustrade. Quoi qu'il en soit, il n'apparaît, de toute manière, pas que la solidité de l'arrimage de la corde à la rambarde, respectivement ce que le recourant pouvait en savoir, aurait joué un rôle quelconque dans le raisonnement de la cour cantonale. Il est en effet objectivement constant que la corde ne s'est pas détachée nonobstant une sollicitation importante lors de la chute de la victime. Et, au plan subjectif, la cour cantonale a de toute manière retenu, d'une part, que le recourant pensait que sa compagne ne faisait que feindre une intention suicidaire (v.</w:t>
      </w:r>
    </w:p>
    <w:p>
      <w:r>
        <w:t>infra consid. 2.4.7) et, d'autre part, que l'intention homicide portait sur le fait d'avoir serré le cou de la victime par dessus la corde qui le ceignait et non d'avoir provoqué la pendaison. Les développements du recourant ne démontrent donc pas en quoi cet élément pourrait avoir conduit à une décision arbitraire dans son résultat. Dût-il n'apparaître pas appellatoire, que ce moyen n'en devrait pas moins être écarté.</w:t>
      </w:r>
    </w:p>
    <w:p>
      <w:r>
        <w:rPr>
          <w:b/>
        </w:rPr>
        <w:t>E. 2.4.6</w:t>
      </w:r>
    </w:p>
    <w:p>
      <w:r>
        <w:t>Il ne ressort ensuite d'aucune façon de la décision entreprise que la cour cantonale aurait retenu que la victime avait fait les deux noeuds autour de son cou avant de descendre les escaliers. Au contraire, s'agissant des faits à retenir jusqu'au moment où elle avait attaché la corde autour de son cou, la cour cantonale a souligné que le recourant n'avait pas remis en question les constatations du jugement de première instance restituées notamment au consid. 3.4.6 de l'arrêt cantonal et elle a renvoyé à ce considérant dont il ressort que selon ses premières déclarations il avait " observé son amie [...] se déplacer sur ces derniers [escaliers] et passer l'extrémité de la corde [...] autour de son cou ".</w:t>
      </w:r>
    </w:p>
    <w:p>
      <w:r>
        <w:rPr>
          <w:b/>
        </w:rPr>
        <w:t>E. 2.4.7</w:t>
      </w:r>
    </w:p>
    <w:p>
      <w:r>
        <w:t>Quant à ce que le recourant a pu savoir des noeuds réalisés par la victime autour de son cou, la cour cantonale a bien constaté qu'ils avaient été réalisés rapidement, qu'ils avaient semblé " très simples " et mal faits au recourant, qui avait pensé qu'ils se déferaient si la corde se tendait. La cour cantonale a aussi retenu que cela était impossible puisqu'il s'agissait de noeuds coulants. On comprend ainsi sans difficulté de l'opposition entre ce qui avait " semblé " au recourant, ce qu'il avait " pensé " et l'usage de la locution " en réalité " que la cour cantonale ne lui a pas imputé une connaissance précise des qualités présentées par ces noeuds au moment où il a agi. La cour cantonale a, du reste, constaté expressément que, compte tenu de ce qu'il en avait vu, le recourant avait pensé que la victime " bluffait " (jugement sur appel consid. 4.2). On renvoie, par surabondance, à ce qui a été exposé ci-dessus (supra consid. 2.4.5).</w:t>
      </w:r>
    </w:p>
    <w:p>
      <w:r>
        <w:rPr>
          <w:b/>
        </w:rPr>
        <w:t>E. 2.4.8</w:t>
      </w:r>
    </w:p>
    <w:p>
      <w:r>
        <w:t>Il résulte de ce qui précède que, supposée recevable, l'argumentation développée par le recourant n'imposerait, de toute manière, pas au Tribunal fédéral de s'écarter des constatations de fait sur lesquelles repose la décision querellée. Elle ne démontre pas, en quoi, il aurait été insoutenable de conclure que, dans la mesure où il avait poursuivi son action, soit serré le cou de sa compagne - de manière déterminée et ininterrompue - jusqu'au moment où les lèvres de la victime avaient viré au bleu et où celle-ci avait émis un râle, puis était demeurée immobile et sans réaction, ce qui l'avait convaincu qu'elle était morte, il n'avait pu que vouloir en toute conscience l'issue fatale survenue. Or, cette constatation de fait n'est manifestement plus compatible, en droit, avec la négligence plaidée par le recourant.</w:t>
      </w:r>
    </w:p>
    <w:p>
      <w:r>
        <w:rPr>
          <w:b/>
        </w:rPr>
        <w:t>E. 2.4.9</w:t>
      </w:r>
    </w:p>
    <w:p>
      <w:r>
        <w:t>Il convient de souligner, dans ce contexte, que le recourant, qui discute exclusivement, sous l'angle de l'arbitraire, les constatations de fait relatives à son intention, ne remet d'aucune manière en question la causalité retenue par la cour cantonale entre son comportement et la survenue de l'asphyxie fatale à la victime. Les constatations de la cour cantonale relatives à la causalité naturelle (jugement sur appel consid. 7.3.1) lient, par conséquent, également le Tribunal fédéral.</w:t>
      </w:r>
    </w:p>
    <w:p>
      <w:r>
        <w:t>Pour le surplus, la cour cantonale a jugé que le fait de serrer fortement le cou d'une personne - de surcroît fortement sous l'emprise de l'alcool et de stupéfiants, ce qui l'empêchait de se défendre correctement - pendant quelques minutes, trois à quatre selon le recourant - et notamment encore après que la victime se fut trouvée pendue à une corde qui s'était brutalement tendue après sa chute, était manifestement propre à entraîner son décès par asphyxie. Cette appréciation fondée sur l'expérience générale n'apparaît pas critiquable. Il suffit, dès lors, de rappeler que la causalité adéquate (sur cette notion, v.: ATF 138 IV 57 consid. 4.1.3 et l'arrêt cité) peut être admise même si le comportement de l'auteur n'est pas la cause directe ou unique du résultat et qu'il importe peu que le résultat soit dû à d'autres causes, notamment à l'état de la victime, à son comportement ou à celui de tiers ( ATF 131 IV 145 consid. 5.2). Il s'ensuit que la cour cantonale n'a pas violé le droit fédéral en condamnant le recourant pour avoir commis un homicide intentionnel ( art. 111 CP ).</w:t>
      </w:r>
    </w:p>
    <w:p>
      <w:r>
        <w:rPr>
          <w:b/>
        </w:rPr>
        <w:t>E. 3</w:t>
      </w:r>
    </w:p>
    <w:p>
      <w:r>
        <w:t>Le recourant discute encore la quotité de la peine qui lui a été infligée. Il reproche à la cour cantonale une appréciation exagérée des faits ainsi que des circonstances ayant entouré le drame. La cour cantonale lui aurait infligé une " peine maximale " sans tenir compte du fait qu'il s'était spontanément présenté à la police, qu'il avait entièrement collaboré à l'établissement des faits, qui n'auraient pu être élucidés sans lui. Le mobile égoïste retenu ne ressortirait enfin d'aucune de ses déclarations.</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(arrêts 6B_1498/2020 du 29 novembre 2021 consid. 4.1.1 non publié in ATF 147 IV 505 ; cf. ATF 144 IV 313 consid. 1.2; 136 IV 55 consid. 5.6).</w:t>
      </w:r>
    </w:p>
    <w:p>
      <w:r>
        <w:rPr>
          <w:b/>
        </w:rPr>
        <w:t>E. 3.2</w:t>
      </w:r>
    </w:p>
    <w:p>
      <w:r>
        <w:t>En l'espèce, la cour cantonale n'a pas ignoré la collaboration du recourant à la procédure. Elle en a cependant relativisé la portée en soulignant qu'il n'avait jamais réussi à admettre son véritable degré d'implication dans le décès de sa compagne, qu'il était même revenu, aux débats d'appel, de manière spectaculaire et peu raisonnable, sur certaines de ses déclarations et que cela permettait de douter fortement qu'il eût vraiment pris conscience de la gravité de ses actes. Quant au mobile du meurtre, la cour cantonale en a motivé le caractère égoïste par le fait que le recourant avait tué par pure contrariété de se voir entravé dans sa liberté d'action par son amie, ainsi que par crainte d'éventuelles et hypothétiques représailles de cette dernière s'il la quittait. Si le recourant a toujours contesté avoir agi intentionnellement, ce qui n'est plus litigieux à ce stade du raisonnement pour les motifs exposés ci-dessus (v.</w:t>
      </w:r>
    </w:p>
    <w:p>
      <w:r>
        <w:t>supra consid. 2), contrairement à ce qu'il soutient, tant la contrariété et la crainte évoquées par la cour cantonale comme le moteur de sa réaction face au comportement de sa compagne, ressortent de ses propres déclarations (jugement d'appel, consid. 3.4.7.3 s.) et l'appréciation selon laquelle ces sentiments procédaient de l'égoïsme n'apparaît, pour le moins, pas critiquable. On peut dès lors, en soulignant que la peine infligée demeure dans le premier tiers de l'échelle des sanctions qui entrait en considération pour un meurtre (5 à 20 ans; art. 111 CP ), se limiter à renvoyer aux considérants de la cour cantonale, qui n'apparaissent pas prêter le flanc à la critique au regard des principes de droit fédéral rappelés ci-dessus.</w:t>
      </w:r>
    </w:p>
    <w:p>
      <w:r>
        <w:rPr>
          <w:b/>
        </w:rPr>
        <w:t>E. 4</w:t>
      </w:r>
    </w:p>
    <w:p>
      <w:r>
        <w:t>Le recourant succombe. Ses conclusions étaient d'emblée dénuées de chances de succès, ce qui conduit au refus de l'assistance judiciaire ( art. 64 al. 1 LTF ). Il supporte les frais de la procédure, qui seront fixés en tenant compte de sa situation financière qui n'apparaît pas favorable, notamment en raison de sa détention (art. 65 al. 2 et 66 al. 1 LTF). B.________ n'ayant pas été invitée à procéder, sa demande d'assistance judiciaire est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