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6B_283/2016 vom 20. Mai 2016</w:t>
      </w:r>
    </w:p>
    <w:p>
      <w:r>
        <w:t>Bundesgericht, 2016-05-20, FR</w:t>
      </w:r>
    </w:p>
    <w:p>
      <w:r>
        <w:rPr>
          <w:b/>
        </w:rPr>
        <w:t xml:space="preserve">Quelle: </w:t>
      </w:r>
      <w:r>
        <w:t>https://mcp.opencaselaw.ch/entscheid/bger_6B_283_2016</w:t>
      </w:r>
    </w:p>
    <w:p>
      <w:r>
        <w:t>FR: TF 6B_283/2016 du 20 mai 2016</w:t>
      </w:r>
    </w:p>
    <w:p>
      <w:r>
        <w:t>IT: TF 6B_283/2016 del 20 maggio 2016</w:t>
      </w:r>
    </w:p>
    <w:p>
      <w:pPr>
        <w:pStyle w:val="Heading2"/>
      </w:pPr>
      <w:r>
        <w:t>Erwägungen</w:t>
      </w:r>
    </w:p>
    <w:p>
      <w:r>
        <w:rPr>
          <w:b/>
        </w:rPr>
        <w:t>E. 1</w:t>
      </w:r>
    </w:p>
    <w:p>
      <w:r>
        <w:t>Par ordonnance du 27 janvier 2016, la Chambre pénale du Tribunal cantonal valaisan a rejeté le recours de X.________ contre l'ordonnance de non-entrée en matière rendue le 2 juin 2015 sur ses plaintes à l'encontre de A.________, ainsi que B.B.________ et C.B.________ pour discrimination raciale et menaces. X.________ interjette un recours en matière pénale au Tribunal fédéral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L'absence d'explication sur la question des prétentions civiles exclut sa qualité pour recourir sur le fond de la cause. Les griefs soulevés en ce sens sont irrecevables.</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w:t>
      </w:r>
    </w:p>
    <w:p>
      <w:r>
        <w:t>En l'occurrence, le recourant se borne à conclure à l'annulation de sa condamnation aux frais judiciaires sans démontrer en quoi celle-ci serait contraire au droit. Il ne se prévaut pas non plus de manière recevable d'une violation de son droit à l'assistance judiciaire, pas plus qu'il ne formule de critique recevable à l'encontre du magistrat ayant rendu l'ordonnance de non-entrée en matière litigieuse, le seul fait d'avoir statué le même jour dans une autre affaire dénoncée par le recourant ne constituant pas un motif de récusation.</w:t>
      </w:r>
    </w:p>
    <w:p>
      <w:r>
        <w:rPr>
          <w:b/>
        </w:rPr>
        <w:t>E. 2.4</w:t>
      </w:r>
    </w:p>
    <w:p>
      <w:r>
        <w:t>Sur le vu de ce qui précède, le recours doit être déclaré irrecevable selon la procédure simplifiée prévue par l' art. 108 al. 1 let. a et b LTF .</w:t>
      </w:r>
    </w:p>
    <w:p>
      <w:r>
        <w:rPr>
          <w:b/>
        </w:rPr>
        <w:t>E. 3</w:t>
      </w:r>
    </w:p>
    <w:p>
      <w:r>
        <w:t>Comme les conclusions du recours étaient dépourvues de chances de succès, l'assistance judiciaire ne peut être accordée ( art. 64 al. 1 LTF ). Le recourant, qui succombe, supporte les frais judiciaires ( art. 66 al. 1 LTF ), fixés en considération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