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6B_27/2016 vom 4. Februar 2016</w:t>
      </w:r>
    </w:p>
    <w:p>
      <w:r>
        <w:t>Bundesgericht, 2016-02-04, IT</w:t>
      </w:r>
    </w:p>
    <w:p>
      <w:r>
        <w:rPr>
          <w:b/>
        </w:rPr>
        <w:t xml:space="preserve">Quelle: </w:t>
      </w:r>
      <w:r>
        <w:t>https://mcp.opencaselaw.ch/entscheid/bger_6B_27_2016</w:t>
      </w:r>
    </w:p>
    <w:p>
      <w:r>
        <w:t>FR: TF 6B_27/2016 du 4 février 2016</w:t>
      </w:r>
    </w:p>
    <w:p>
      <w:r>
        <w:t>IT: TF 6B_27/2016 del 4 febbraio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t>ricorrenti,</w:t>
      </w:r>
    </w:p>
    <w:p>
      <w:r>
        <w:t>contro</w:t>
      </w:r>
    </w:p>
    <w:p>
      <w:r>
        <w:t>Ministero pubblico del Cantone Ticino, Palazzo di giustizia, via Pretorio 16, 6901 Lugano,</w:t>
      </w:r>
    </w:p>
    <w:p>
      <w:r>
        <w:t>opponente.</w:t>
      </w:r>
    </w:p>
    <w:p>
      <w:r>
        <w:t>Oggetto</w:t>
      </w:r>
    </w:p>
    <w:p>
      <w:r>
        <w:t>Revisione, legittimazione a ricorrere,</w:t>
      </w:r>
    </w:p>
    <w:p>
      <w:r>
        <w:t>ricorso contro la sentenza emanata il 10 dicembre 2015 dalla Corte di appello e di revisione penale del</w:t>
      </w:r>
    </w:p>
    <w:p>
      <w:r>
        <w:t>Cantone Ticino.</w:t>
      </w:r>
    </w:p>
    <w:p>
      <w:r>
        <w:t>Considerando:</w:t>
      </w:r>
    </w:p>
    <w:p>
      <w:r>
        <w:t>che, con sentenza del 22 gennaio 2015, la Corte delle assise criminali ha ritenuto C.________ autore colpevole di atti sessuali con fanciulli, coazione sessuale e pornografia nei confronti di un minorenne;</w:t>
      </w:r>
    </w:p>
    <w:p>
      <w:r>
        <w:t>che l'imputato è stato condannato alla pena detentiva di 4 anni e 8 mesi, assortita da un trattamento ambulatoriale giusta l' art. 63 CP , nonché a versare alla vittima un importo di fr. 11'539.85 a titolo di risarcimento danni per le spese legali e un importo di fr. 30'000.-- quale indennità per torto morale;</w:t>
      </w:r>
    </w:p>
    <w:p>
      <w:r>
        <w:t>che detta sentenza è passata in giudicato incontestata;</w:t>
      </w:r>
    </w:p>
    <w:p>
      <w:r>
        <w:t>che, con scritto del 26 novembre 2015, A.________ e B.________, genitori della vittima, hanno chiesto alle autorità penali in particolare di potere essere parte in causa e di riaprire il procedimento penale, postulando altresì una riparazione del loro torto morale;</w:t>
      </w:r>
    </w:p>
    <w:p>
      <w:r>
        <w:t>che lo scritto è stato trasmesso per competenza alla Corte di appello e di revisione penale (CARP), la quale, con sentenza del 10 dicembre 2015, lo ha considerato un'istanza di revisione giusta l'art. 410 segg. CPP e l'ha dichiarata irricevibile;</w:t>
      </w:r>
    </w:p>
    <w:p>
      <w:r>
        <w:t>che A.________ e B.________ impugnano questa sentenza con un ricorso al Tribunale federale, lamentando in sostanza il loro mancato coinvolgimento nel procedimento penale;</w:t>
      </w:r>
    </w:p>
    <w:p>
      <w:r>
        <w:t>che i ricorrenti postulano inoltre di essere ammessi al beneficio dell'assistenza giudiziaria;</w:t>
      </w:r>
    </w:p>
    <w:p>
      <w:r>
        <w:t>che non sono state chieste osservazioni sul ricorso;</w:t>
      </w:r>
    </w:p>
    <w:p>
      <w:r>
        <w:t>che il Tribunale federale esamina d'ufficio e con piena cognizione l'ammissibilità del ricorso sottopostogli ( DTF 141 IV 298 consid. 1.1 e rinvii);</w:t>
      </w:r>
    </w:p>
    <w:p>
      <w:r>
        <w:t>che, conformemente a quanto stabilito dagli art. 95 e 96 LTF , il ricorso in materia penale al Tribunale federale può essere presentato per violazione del diritto, nel quale rientra pure il diritto costituzionale ( DTF 136 II 101 consid. 3; 134 IV 36 consid. 1.4.1);</w:t>
      </w:r>
    </w:p>
    <w:p>
      <w:r>
        <w:t>che, secondo l' art. 42 LTF , il ricorso deve contenere le conclusioni, i motivi e l'indicazione dei mezzi di prova (cpv. 1) e dev'essere motivato in modo sufficiente, spiegando nei motivi perché l'atto impugnato viola il diritto (cpv. 2; DTF 134 II 244 consid. 2.1);</w:t>
      </w:r>
    </w:p>
    <w:p>
      <w:r>
        <w:t>che queste esigenze non sono adempiute in concreto, visto che i ricorrenti non si confrontano con il giudizio di irricevibilità pronunciato dalla CARP e non tentano di dimostrare perché l'impugnata decisione violerebbe il diritto;</w:t>
      </w:r>
    </w:p>
    <w:p>
      <w:r>
        <w:t>che oggetto della presente causa è infatti unicamente la questione dell'ammissibilità dell'istanza di revisione ai sensi dell'art. 410 segg. CPP;</w:t>
      </w:r>
    </w:p>
    <w:p>
      <w:r>
        <w:t>che le argomentazioni concernenti il merito della causa sono quindi inammissibili;</w:t>
      </w:r>
    </w:p>
    <w:p>
      <w:r>
        <w:t>che i ricorrenti non fanno valere una violazione degli art. 410 segg. CPP, spiegando con una motivazione conforme alle esigenze dell' art. 42 cpv. 2 LTF per quali ragioni la Corte cantonale avrebbe violato determinate disposizioni procedurali dichiarando irricevibile la loro domanda di revisione;</w:t>
      </w:r>
    </w:p>
    <w:p>
      <w:r>
        <w:t>che pertanto il ricorso, non motivato in modo sufficiente, può essere deciso sulla base della procedura semplificata dell' art. 108 cpv. 1 lett. b LTF ;</w:t>
      </w:r>
    </w:p>
    <w:p>
      <w:r>
        <w:t>che la domanda di assistenza giudiziaria non può essere accolta, essendo il gravame fin dall'inizio privo di possibilità di successo ( art. 64 cpv. 1 LTF );</w:t>
      </w:r>
    </w:p>
    <w:p>
      <w:r>
        <w:t>che alla luce di quanto esposto, le spese giudiziarie dovrebbero essere accollate ai ricorrenti, in considerazione della loro soccombenza ( art. 66 cpv. 1 LTF );</w:t>
      </w:r>
    </w:p>
    <w:p>
      <w:r>
        <w:t>che in concreto si giustifica tuttavia di rinunciare a prelevare spese giudiziarie a loro carico ( art. 65 cpv. 2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