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260/2017 vom 29. August 2017</w:t>
      </w:r>
    </w:p>
    <w:p>
      <w:r>
        <w:t>Bundesgericht, 2017-08-29, DE</w:t>
      </w:r>
    </w:p>
    <w:p>
      <w:r>
        <w:rPr>
          <w:b/>
        </w:rPr>
        <w:t xml:space="preserve">Quelle: </w:t>
      </w:r>
      <w:r>
        <w:t>https://mcp.opencaselaw.ch/entscheid/bger_6B_260_2017</w:t>
      </w:r>
    </w:p>
    <w:p>
      <w:r>
        <w:t>FR: TF 6B 260/2017 du 29 août 2017</w:t>
      </w:r>
    </w:p>
    <w:p>
      <w:r>
        <w:t>IT: TF 6B 260/2017 del 29 agosto 2017</w:t>
      </w:r>
    </w:p>
    <w:p>
      <w:pPr>
        <w:pStyle w:val="Heading2"/>
      </w:pPr>
      <w:r>
        <w:t>Regeste</w:t>
      </w:r>
    </w:p>
    <w:p>
      <w:r>
        <w:t>Fahrlässig grobe Verletzung der Verkehrsregeln; Willkür | Straftaten</w:t>
      </w:r>
    </w:p>
    <w:p>
      <w:pPr>
        <w:pStyle w:val="Heading2"/>
      </w:pPr>
      <w:r>
        <w:t>Erwägungen</w:t>
      </w:r>
    </w:p>
    <w:p>
      <w:r>
        <w:rPr>
          <w:b/>
        </w:rPr>
        <w:t>E. 1.1</w:t>
      </w:r>
    </w:p>
    <w:p>
      <w:r>
        <w:t>Der Beschwerdeführer rügt, die Vorinstanz habe beim Sachverhalt die Fahrweise der Polizei unrichtig beurteilt. Diese habe den Vorfall eventualvorsätzlich in Kauf genommen, weil sie darauf spekuliert habe, dass der Beschwerdeführer das Polizeifahrzeug übersehe. Das von der Polizeipatrouille erstellte Videomaterial sei zudem nicht verwertbar, weil die Polizei selber Verkehrsregeln leicht sowie polizeiliche Grundsätze und Pflichten vorsätzlich grob verletzt habe. Kausal für den Vorfall sei die Fahrweise der Polizei und nicht seine mangelhafte Aufmerksamkeit.</w:t>
      </w:r>
    </w:p>
    <w:p>
      <w:r>
        <w:rPr>
          <w:b/>
        </w:rPr>
        <w:t>E. 1.2</w:t>
      </w:r>
    </w:p>
    <w:p>
      <w:r>
        <w:t>Die Vorinstanz stellte unter Verweis auf die Erwägungen im Urteil des Bezirksgerichts Pfäffikon vom 19. Mai 2016 (vgl. dazu. Art. 82 Abs. 4 StPO ; BGE 141 IV 244 E. 1.2.3 S. 246) fest, es würden keinerlei Anhaltspunkte vorliegen, welche ein (eventual-) vorsätzliches Verhalten seitens der Polizeipatrouille zur Provokation einer verkehrsregelwidrigen Fahrweise des Beschwerdeführers nahelegen würden. Abgesehen davon, dass nicht nachvollziehbar sei, was eine allfällige Verkehrsregelverletzung der Polizei mit dem Fehlverhalten des Beschwerdeführers zu tun haben würde, sei nicht erwiesen, dass sich die Polizisten überhaupt strafbar gemacht hätten. Namentlich sei weder ein Verstoss gegen das Rechtsfahrgebot noch eine Überschreitung der Nettogeschwindigkeit erstellt.</w:t>
      </w:r>
    </w:p>
    <w:p>
      <w:r>
        <w:rPr>
          <w:b/>
        </w:rPr>
        <w:t>E. 1.3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Im Rahmen der Willkürrüge genügt es nicht, einen von den tatsächlichen Feststellungen der Vorinstanz abweichenden Sachverhalt zu behaupten oder die eigene Beweiswürdigung zu erläutern ( BGE 137 II 353 E. 5.1).</w:t>
      </w:r>
    </w:p>
    <w:p>
      <w:r>
        <w:rPr>
          <w:b/>
        </w:rPr>
        <w:t>E. 1.4</w:t>
      </w:r>
    </w:p>
    <w:p>
      <w:r>
        <w:t>Insofern sich der Beschwerdeführer gegen die tatsächlichen Feststellungen der Vorinstanz richtet, genügt die Beschwerde den gesetzlichen Begründungsanforderungen nicht. Der Beschwerdeführer behauptet zwar, die Polizeipatrouille habe Verkehrsregeln sowie polizeiliche Grundsätze und Pflichten verletzt, ohne sich indessen mit den diesbezüglichen vorinstanzlichen Erwägungen (vgl. E. 1.3 hievor) auseinanderzusetzen. Damit lässt er ausser Acht, dass das Bundesgericht keine Appellationsinstanz ist, die eine freie Prüfung in tatsächlicher Hinsicht vornimmt. Auf die Vorbringen ist deshalb nicht einzutreten (vgl. BGE 141 IV 317 E. 5.4 S. 324, 369 E. 6.3 S. 375; Urteil 6B_103/2017 vom 21. Juli 2017 E. 2.2; je mit Hinweisen).</w:t>
      </w:r>
    </w:p>
    <w:p>
      <w:r>
        <w:rPr>
          <w:b/>
        </w:rPr>
        <w:t>E. 2</w:t>
      </w:r>
    </w:p>
    <w:p>
      <w:r>
        <w:t>Ist indessen gestützt auf die verbindlichen vorinstanzlichen Feststellungen von keinem rechtswidrigen Verhalten der Polizei auszugehen, erübrigen sich zum Vornherein sämtliche Weiterungen zur Frage der Verwertbarkeit des Videomaterials (vgl. dazu Art. 141 StPO ; Urteil 6B_1023/2014 vom 23. Februar 2015 E. 1.2.1 mit Hinweis auf BGE 139 IV 128 E. 1.6 S. 134) sowie zum Kausalzusammenhang zwischen einem allfällig rechtswidrigen Verhalten der Polizei und der Verkehrsregelverletzung des Beschwerdeführers.</w:t>
      </w:r>
    </w:p>
    <w:p>
      <w:r>
        <w:rPr>
          <w:b/>
        </w:rPr>
        <w:t>E. 3</w:t>
      </w:r>
    </w:p>
    <w:p>
      <w:r>
        <w:t>Auf die Beschwerde ist nicht einzutreten. Die 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