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245/2017 vom 27. März 2017</w:t>
      </w:r>
    </w:p>
    <w:p>
      <w:r>
        <w:t>Bundesgericht, 2017-03-27, FR</w:t>
      </w:r>
    </w:p>
    <w:p>
      <w:r>
        <w:rPr>
          <w:b/>
        </w:rPr>
        <w:t xml:space="preserve">Quelle: </w:t>
      </w:r>
      <w:r>
        <w:t>https://mcp.opencaselaw.ch/entscheid/bger_6B_245_2017</w:t>
      </w:r>
    </w:p>
    <w:p>
      <w:r>
        <w:t>FR: TF 6B 245/2017 du 27 mars 2017</w:t>
      </w:r>
    </w:p>
    <w:p>
      <w:r>
        <w:t>IT: TF 6B 245/2017 del 27 marzo 2017</w:t>
      </w:r>
    </w:p>
    <w:p>
      <w:pPr>
        <w:pStyle w:val="Heading2"/>
      </w:pPr>
      <w:r>
        <w:t>Regeste</w:t>
      </w:r>
    </w:p>
    <w:p>
      <w:r>
        <w:t>Ordonnance de non-entrée en matière (contrainte), qualité pour recourir au Tribunal fédéral | Procédure pénale</w:t>
      </w:r>
    </w:p>
    <w:p>
      <w:pPr>
        <w:pStyle w:val="Heading2"/>
      </w:pPr>
      <w:r>
        <w:t>Erwägungen</w:t>
      </w:r>
    </w:p>
    <w:p>
      <w:r>
        <w:rPr>
          <w:b/>
        </w:rPr>
        <w:t>E. 1</w:t>
      </w:r>
    </w:p>
    <w:p>
      <w:r>
        <w:t>Par arrêt du 25 janvier 2017 notifié le lendemain, la Chambre pénale de recours de la Cour de justice de la République et canton de Genève a rejeté le recours de X.________ contre l'ordonnance de non-entrée en matière rendue le 20 septembre 2016 sur sa plainte contre A.________ AG pour contrainte en raison de la transmission aux Etats-Unis de données personnelles concernant des employés de la banque et des risques en résultant.</w:t>
      </w:r>
    </w:p>
    <w:p>
      <w:r>
        <w:rPr>
          <w:b/>
        </w:rPr>
        <w:t>E. 2</w:t>
      </w:r>
    </w:p>
    <w:p>
      <w:r>
        <w:t>Par mémoires des 22 et 23 février 2017, X.________ recourt en matière pénale au Tribunal fédéral contre l'arrêt cantonal dont elle réclame l'annulation, en concluant au renvoi de la cause en instance cantonale pour instruction de l'affaire. Aux termes d'une écriture complémentaire postée le 2 mars 2017, elle fait valoir des prétentions civiles d'un montant de 3'728'083 fr. dont 50'000 fr. à titre de tort moral. Elle précise que A.________ AG se prévaut de l'arrêt attaqué in casu pour s'opposer aux prétentions civiles qu'elle a déposées le 26 août 2013 devant le Tribunal des Prud'hommes de Genève (cause C/9240/2013-4) en vue d'obtenir réparation du dommage que la transmission par la banque de ses données personnelles aux Etats-Unis lui a causé. Elle ajoute que ladite cause civile est toujours pendante en première instance.</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et ss CO. Selon l' art. 42 al. 1 et 2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N'importe quelle atteinte légère à la réputation professionnelle, économique ou sociale d'une personne ne justifie pas une réparation ( ATF 130 III 699 consid. 5.1 p. 704; 125 III 70 consid. 3a p. 75).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arrêt 6B_185/2013 du 22 janvier 2014 consid. 2.2 et la jurisprudence citée). En l'occurrence, les prétentions civiles invoquées par pli posté le 2 mars 2017 l'ont été après l'échéance du délai de recours. En effet, le recours contre une décision doit être déposé devant le Tribunal fédéral dans les trente jours qui suivent la notification de l'expédition complète (cf. art. 100 al. 1 LTF ). La recourante ayant reçu notification de l'arrêt attaqué le jeudi 26 janvier 2017, elle disposait d'un délai pour recourir expirant le samedi 25 février 2017, échéance reportée au lundi 27 février suivant. Tardive, cette écriture est irrecevable. En outre, la litispendance résultant de la saisine du Tribunal des Prud'hommes (cf. consid. 2 supra) ne permet pas de porter les mêmes prétentions devant un second juge (cf. JEANDIN/MATZ, in Commentaire romand, Code de procédure pénale suisse, 2011, n° 29 ad art. 122 CPP ). A défaut d'explications suffisantes sur les prétentions civiles vu l'irrecevabilité de l'écriture du 2 mars 2017, respectivement à défaut de prétentions civiles recevables au plan pénal vu la litispendance, la recourante n'a pas qualité pour recourir sur le fond de la cause.</w:t>
      </w:r>
    </w:p>
    <w:p>
      <w:r>
        <w:rPr>
          <w:b/>
        </w:rPr>
        <w:t>E. 3.2</w:t>
      </w:r>
    </w:p>
    <w:p>
      <w:r>
        <w:t>L'hypothèse visée à l'art. 81 al. 1 let. b ch. 6 LTF n'entre pas en considération, la recourante ne soulevant aucun grief recevable quant à son droit de porter plainte.</w:t>
      </w:r>
    </w:p>
    <w:p>
      <w:r>
        <w:rPr>
          <w:b/>
        </w:rPr>
        <w:t>E. 3.3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Tel n'est pas le cas en l'occurrence.</w:t>
      </w:r>
    </w:p>
    <w:p>
      <w:r>
        <w:rPr>
          <w:b/>
        </w:rPr>
        <w:t>E. 3.4</w:t>
      </w:r>
    </w:p>
    <w:p>
      <w:r>
        <w:t>Sur le vu de ce qui précède, le recours doit être déclaré irrecevable selon la procédure simplifiée prévue par l' art. 108 al. 1 let. a et b LTF .</w:t>
      </w:r>
    </w:p>
    <w:p>
      <w:r>
        <w:rPr>
          <w:b/>
        </w:rPr>
        <w:t>E. 4</w:t>
      </w:r>
    </w:p>
    <w:p>
      <w:r>
        <w:t>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