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6B_232/2021 vom 21. April 2021</w:t>
      </w:r>
    </w:p>
    <w:p>
      <w:r>
        <w:t>Bundesgericht, 2021-04-21, DE</w:t>
      </w:r>
    </w:p>
    <w:p>
      <w:r>
        <w:rPr>
          <w:b/>
        </w:rPr>
        <w:t xml:space="preserve">Quelle: </w:t>
      </w:r>
      <w:r>
        <w:t>https://mcp.opencaselaw.ch/entscheid/bger_6B_232_2021</w:t>
      </w:r>
    </w:p>
    <w:p>
      <w:r>
        <w:t>FR: TF 6B_232/2021 du 21 avril 2021</w:t>
      </w:r>
    </w:p>
    <w:p>
      <w:r>
        <w:t>IT: TF 6B_232/2021 del 21 aprile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6B_232/2021</w:t>
      </w:r>
    </w:p>
    <w:p>
      <w:r>
        <w:t>Verfügung vom 21. April 2021</w:t>
      </w:r>
    </w:p>
    <w:p>
      <w:r>
        <w:t>Strafrechtliche Abteilung</w:t>
      </w:r>
    </w:p>
    <w:p>
      <w:r>
        <w:t>Besetzung</w:t>
      </w:r>
    </w:p>
    <w:p>
      <w:r>
        <w:t>Bundesrichterin Jacquemoud-Rossari, Präsidentin,</w:t>
      </w:r>
    </w:p>
    <w:p>
      <w:r>
        <w:t>Gerichtsschreiber Held.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Oberstaatsanwaltschaft des Kantons Solothurn, Franziskanerhof, Barfüssergasse 28, Postfach 157, 4502 Solothurn,</w:t>
      </w:r>
    </w:p>
    <w:p>
      <w:r>
        <w:t>Beschwerdegegnerin.</w:t>
      </w:r>
    </w:p>
    <w:p>
      <w:r>
        <w:t>Gegenstand</w:t>
      </w:r>
    </w:p>
    <w:p>
      <w:r>
        <w:t>Rückzug der Berufung (gewerbsmässiger Diebstahl usw.); Rückzug der Beschwerde in Strafsachen,</w:t>
      </w:r>
    </w:p>
    <w:p>
      <w:r>
        <w:t>Beschwerde gegen den Beschluss des Obergerichts des Kantons Solothurn, Strafkammer, vom 3. Februar 2021 (STBER.2020.47).</w:t>
      </w:r>
    </w:p>
    <w:p>
      <w:r>
        <w:t>Erwägungen:</w:t>
      </w:r>
    </w:p>
    <w:p>
      <w:r>
        <w:t>Die Beschwerde wurde mit Schreiben vom 9. April 2021 (Poststempel: 16. April 2021) zurückgezogen.</w:t>
      </w:r>
    </w:p>
    <w:p>
      <w:r>
        <w:t>Demnach verfügt die Präsidentin:</w:t>
      </w:r>
    </w:p>
    <w:p>
      <w:r>
        <w:t>1.</w:t>
      </w:r>
    </w:p>
    <w:p>
      <w:r>
        <w:t>Das Verfahren wird als gegenstandslos geworden von der Geschäftskontrolle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Solothurn, Strafkammer, schriftlich mitgeteilt.</w:t>
      </w:r>
    </w:p>
    <w:p>
      <w:r>
        <w:t>Lausanne, 21. April 2021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Der Gerichtsschreiber: Held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