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22/2017 vom 6. März 2017</w:t>
      </w:r>
    </w:p>
    <w:p>
      <w:r>
        <w:t>Bundesgericht, 2017-03-06, FR</w:t>
      </w:r>
    </w:p>
    <w:p>
      <w:r>
        <w:rPr>
          <w:b/>
        </w:rPr>
        <w:t xml:space="preserve">Quelle: </w:t>
      </w:r>
      <w:r>
        <w:t>https://mcp.opencaselaw.ch/entscheid/bger_6B_22_2017</w:t>
      </w:r>
    </w:p>
    <w:p>
      <w:r>
        <w:t>FR: TF 6B 22/2017 du 6 mars 2017</w:t>
      </w:r>
    </w:p>
    <w:p>
      <w:r>
        <w:t>IT: TF 6B 22/2017 del 6 marzo 2017</w:t>
      </w:r>
    </w:p>
    <w:p>
      <w:pPr>
        <w:pStyle w:val="Heading2"/>
      </w:pPr>
      <w:r>
        <w:t>Regeste</w:t>
      </w:r>
    </w:p>
    <w:p>
      <w:r>
        <w:t>Ordonnance de non-entrée en matière (abus d'autorité), qualité pour recourir au Tribunal fédéral | Procédure pénale</w:t>
      </w:r>
    </w:p>
    <w:p>
      <w:pPr>
        <w:pStyle w:val="Heading2"/>
      </w:pPr>
      <w:r>
        <w:t>Erwägungen</w:t>
      </w:r>
    </w:p>
    <w:p>
      <w:r>
        <w:rPr>
          <w:b/>
        </w:rPr>
        <w:t>E. 1.1</w:t>
      </w:r>
    </w:p>
    <w:p>
      <w:r>
        <w:t>Par arrêt du 31 octobre 2016, la Chambre des recours pénale du Tribunal cantonal vaudois a rejeté le recours de X.________ contre l'ordonnance de non-entrée en matière rendue le 13 octobre 2016 sur sa plainte contre le Service pénitentiaire, la Direction des Etablissements pénitentiaires de la Plaine de l'Orbe (EPO) et contre un agent de détention pour abus d'autorité après qu'il a été sanctionné disciplinairement - soit enfermé en cellule durant une journée - pour avoir manqué le travail le 3 october 2016. La juridiction cantonale a exposé que le prononcé de sanctions disciplinaires entrait dans la compétence du directeur d'un établissement pénitentiaire (art. 12 RDD [règlement sur le droit disciplinaire applicable aux détenus avant jugement et aux condamnés; RSV 340.07.1]) et constituait par conséquent un acte licite au sens de l' art. 14 CP . Partant, les agissements dénoncés par X.________, en particulier le fait de s'être vu sanctionné disciplinairement par la direction des EPO, ne pouvaient en tant que tels être qualifiés d'abus d'autorité. Par ailleurs, les faits décrits par le prénommé dans sa plainte ne permettaient pas de penser que l'un ou l'autre des éléments constitutifs de cette infraction serait en l'occurrence réalisé, étant précisé que la régularité des sanctions disciplinaires pouvait uniquement être contrôlée à travers les voies de recours prévues à l' art. 38 al. 1 LEP . Enfin, l' art. 90 al. 3 CP , dont le recourant dénonçait la violation, figurait dans la partie générale du Code pénal et ne fondait pas une infraction au sens de celui-ci.</w:t>
      </w:r>
    </w:p>
    <w:p>
      <w:r>
        <w:rPr>
          <w:b/>
        </w:rPr>
        <w:t>E. 1.2</w:t>
      </w:r>
    </w:p>
    <w:p>
      <w:r>
        <w:t>X.________ recourt en matière pénale au Tribunal fédéral contre l'arrêt cantonal.</w:t>
      </w:r>
    </w:p>
    <w:p>
      <w:r>
        <w:rPr>
          <w:b/>
        </w:rPr>
        <w:t>E. 2</w:t>
      </w:r>
    </w:p>
    <w:p>
      <w:r>
        <w:t>L'objet du litige est circonscrit par l'arrêt attaqué au prononcé de non-entrée en matière sur la plainte pénale pour abus d'autorité, de sorte que les considérations du recourant relatives à la sanction disciplinaire sont irrecevables (cf. art. 80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ne se détermine nullement sur un éventuel tort moral ou dommage, ni sur leur principe ni sur leur quotité. Il n'explique notamment pas en quoi il disposerait de prétentions fondées sur le droit civil, d'éventuelles prétentions reposant sur le droit public à raison de la responsabilité supposée d'agents de l'Etat n'entrant pas dans cette catégorie (cf. loi vaudoise du 16 mai 1961 sur la responsabilité de l'Etat, des communes et de leurs agents [LRECA; RS/VD 170.11]). L'absence d'explication sur la question des prétentions civiles exclut sa qualité pour recourir sur le fond de la cause.</w:t>
      </w:r>
    </w:p>
    <w:p>
      <w:r>
        <w:rPr>
          <w:b/>
        </w:rPr>
        <w:t>E. 3.2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le recourant n'expose pas avoir été victime de pareils traitements et tel n'apparaît pas être le cas.</w:t>
      </w:r>
    </w:p>
    <w:p>
      <w:r>
        <w:rPr>
          <w:b/>
        </w:rPr>
        <w:t>E. 3.3</w:t>
      </w:r>
    </w:p>
    <w:p>
      <w:r>
        <w:t>L'hypothèse visée à l'art. 81 al. 1 let. b ch. 6 LTF n'entre pas en considération, le recourant ne soulevant aucun grief recevable quant à son droit de porter plainte.</w:t>
      </w:r>
    </w:p>
    <w:p>
      <w:r>
        <w:rPr>
          <w:b/>
        </w:rPr>
        <w:t>E. 3.4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 l' art. 90 al. 3 CP dont le recourant invoque la violation, ne constituant pas un tel droit. En outre, le recourant invoque un grief irrecevable à défaut d'être séparé du fond en reprochant à la juridiction cantonale d'avoir éludé les faits dénoncés dans sa plainte. Par surabondance, il est observé que la juridiction cantonale a rejeté le recours interjeté devant elle, de sorte qu'elle n'a aucunement, comme prétendu par le recourant, reproché à ce dernier d'avoir usé d'une voie de droit erronée.</w:t>
      </w:r>
    </w:p>
    <w:p>
      <w:r>
        <w:rPr>
          <w:b/>
        </w:rPr>
        <w:t>E. 3.5</w:t>
      </w:r>
    </w:p>
    <w:p>
      <w:r>
        <w:t>Sur le vu de ce qui précède, le recours doit être déclaré irrecevable selon la procédure simplifiée prévue par l' art. 108 al. 1 let. a et b LTF .</w:t>
      </w:r>
    </w:p>
    <w:p>
      <w:r>
        <w:rPr>
          <w:b/>
        </w:rPr>
        <w:t>E. 4</w:t>
      </w:r>
    </w:p>
    <w:p>
      <w:r>
        <w:t>Comme les conclusions de celui-ci étaient dépourvues de chances de succès, l'assistance judiciaire ne peut être accordée ( art. 64 al. 1 LTF ). Le recourant, qui succombe, supporte les frais judiciaires ( art. 66 al. 1 LTF ), dont le montant est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