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6B_198/2024 vom 4. April 2024</w:t>
      </w:r>
    </w:p>
    <w:p>
      <w:r>
        <w:t>Bundesgericht, 2024-04-04, FR</w:t>
      </w:r>
    </w:p>
    <w:p>
      <w:r>
        <w:rPr>
          <w:b/>
        </w:rPr>
        <w:t xml:space="preserve">Quelle: </w:t>
      </w:r>
      <w:r>
        <w:t>https://mcp.opencaselaw.ch/entscheid/bger_6B_198_2024</w:t>
      </w:r>
    </w:p>
    <w:p>
      <w:r>
        <w:t>FR: TF 6B_198/2024 du 4 avril 2024</w:t>
      </w:r>
    </w:p>
    <w:p>
      <w:r>
        <w:t>IT: TF 6B_198/2024 del 4 aprile 2024</w:t>
      </w:r>
    </w:p>
    <w:p>
      <w:pPr>
        <w:pStyle w:val="Heading2"/>
      </w:pPr>
      <w:r>
        <w:t>Erwägungen</w:t>
      </w:r>
    </w:p>
    <w:p>
      <w:r>
        <w:rPr>
          <w:b/>
        </w:rPr>
        <w:t>E. 1</w:t>
      </w:r>
    </w:p>
    <w:p>
      <w:r>
        <w:t>Par jugement du 21 décembre 2023, la Cour d'appel pénale du Tribunal cantonal vaudois, statuant sur l'appel interjeté par A.________ à l'encontre du jugement rendu le 4 juillet 2023 par le Tribunal correctionnel de l'arrondissement de Lausanne, a libéré le prénommé des chefs de prévention de vol commis au préjudice des proches ou des familiers, dommages à la propriété, menaces qualifiées et contrainte sexuelle. Elle l'a en revanche reconnu coupable de lésions corporelles simples par négligence, de contrainte, d'injure et de viol, et l'a condamné à une peine privative de liberté de 2 ans, ainsi qu'à une peine pécuniaire de 10 jours-amende à 10 fr. le jour, le tout avec sursis pendant 3 ans.</w:t>
      </w:r>
    </w:p>
    <w:p>
      <w:r>
        <w:rPr>
          <w:b/>
        </w:rPr>
        <w:t>E. 2</w:t>
      </w:r>
    </w:p>
    <w:p>
      <w:r>
        <w:t>A.________ forme un recours en matière pénale au Tribunal fédéral contre le jugement précité. On comprend qu'il conclut, avec suite de frais et dépens, principalement, à la réforme du jugement querellé en ce sens qu'il est acquitté des chefs de prévention le concernant et, subsidiairement, à son annulation. Il sollicite en outre le bénéfice de l'assistance judiciaire.</w:t>
      </w:r>
    </w:p>
    <w:p>
      <w:r>
        <w:rPr>
          <w:b/>
        </w:rPr>
        <w:t>E. 3</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t>En l'espèce, le recourant paraît se plaindre d'une procédure inéquitable, d'une violation des droits de la défense et semble s'en prendre aux constatations cantonales. Il invoque en substance un manque de preuve permettant de prononcer sa condamnation pour les différentes infractions retenues à son encontre. On ne discerne toutefois aucune critique topique de la motivation cantonale dans le mémoire du recourant. S'agissant en particulier de l'infraction de viol retenue contre lui, il se contente pour l'essentiel de pointer la prétendue absurdité des déclarations de l'intimée sans discuter les différents éléments mis en exergue par la cour cantonale pour retenir la version de cette dernière. Plus généralement, le recourant omet de préciser à satisfaction de droit en quoi ou sur quels points précis le jugement attaqué serait entaché d'arbitraire ou violerait le droit fédéral.</w:t>
      </w:r>
    </w:p>
    <w:p>
      <w:r>
        <w:t>Il s'ensuit que le recours ne répond manifestement pas aux exigences de motivation d'un recours en matière pénale au Tribunal fédéral (cf. art. 42 al. 2 et 106 al. 2 LTF).</w:t>
      </w:r>
    </w:p>
    <w:p>
      <w:r>
        <w:rPr>
          <w:b/>
        </w:rPr>
        <w:t>E. 4</w:t>
      </w:r>
    </w:p>
    <w:p>
      <w:r>
        <w:t>Le présent arrêt est communiqué aux parties et à la Cour d'appel pénale du Tribunal cantonal du canton de Vaud.</w:t>
      </w:r>
    </w:p>
    <w:p>
      <w:r>
        <w:t>Lausanne, le 4 avril 2024</w:t>
      </w:r>
    </w:p>
    <w:p>
      <w:r>
        <w:t>Au nom de la Ire Cour de droit pénal</w:t>
      </w:r>
    </w:p>
    <w:p>
      <w:r>
        <w:t>du Tribunal fédéral suisse</w:t>
      </w:r>
    </w:p>
    <w:p>
      <w:r>
        <w:t>Le Juge présidant : Denys</w:t>
      </w:r>
    </w:p>
    <w:p>
      <w:r>
        <w:t>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