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197/2023 vom 2. April 2024</w:t>
      </w:r>
    </w:p>
    <w:p>
      <w:r>
        <w:t>Bundesgericht, 2024-04-02, FR</w:t>
      </w:r>
    </w:p>
    <w:p>
      <w:r>
        <w:rPr>
          <w:b/>
        </w:rPr>
        <w:t xml:space="preserve">Quelle: </w:t>
      </w:r>
      <w:r>
        <w:t>https://mcp.opencaselaw.ch/entscheid/bger_6B_197_2023</w:t>
      </w:r>
    </w:p>
    <w:p>
      <w:r>
        <w:t>FR: TF 6B 197/2023 du 2 avril 2024</w:t>
      </w:r>
    </w:p>
    <w:p>
      <w:r>
        <w:t>IT: TF 6B 197/2023 del 2 aprile 2024</w:t>
      </w:r>
    </w:p>
    <w:p>
      <w:pPr>
        <w:pStyle w:val="Heading2"/>
      </w:pPr>
      <w:r>
        <w:t>Regeste</w:t>
      </w:r>
    </w:p>
    <w:p>
      <w:r>
        <w:t>Entrave aux services d'intérêt général, empêchement d'accomplir un acte officiel, violation simple des règles de la circulation routière, contravention à la LContr; liberté de réunion et d'association (art. 11 CEDH); exemption de peine | Infractions</w:t>
      </w:r>
    </w:p>
    <w:p>
      <w:pPr>
        <w:pStyle w:val="Heading2"/>
      </w:pPr>
      <w:r>
        <w:t>Erwägungen</w:t>
      </w:r>
    </w:p>
    <w:p>
      <w:r>
        <w:rPr>
          <w:b/>
        </w:rPr>
        <w:t>E. 1</w:t>
      </w:r>
    </w:p>
    <w:p>
      <w:r>
        <w:t>La recourante conteste sa condamnation pour entrave aux services d'intérêt général. Elle soutient qu'elle reposerait sur un établissement arbitraire des faits (cf. infra consid. 1.3). Elle estime également que l'intensité de l'entrave serait trop faible pour pouvoir donner lieu à une condamnation (cf. infra consid. 1.4).</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ère hypothèse), ou l'exploitation d'un établissement ou d'une installation servant à distribuer au public l'eau, la lumière, l'énergie ou la chaleur (2 ème hypothèse), est puni d'une peine privative de liberté de trois ans au plus ou d'une peine pécuniaire.</w:t>
      </w:r>
    </w:p>
    <w:p>
      <w:r>
        <w:rPr>
          <w:b/>
        </w:rPr>
        <w:t>E. 1.1.2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 7 ad art. 239 CP ; GERHARD FIOLKA, in Basler Kommentar, Strafrecht II, 4e éd. 2019, n° 6 ad art. 239 CP ). Il découle de ce qui précède que les entreprises ou établissements visés à l' art. 239 ch. 1 CP doivent offrir leurs services à la collectivité, chacun devant pouvoir prétendre à leur fourniture ( ATF 85 IV 224 précité; VIRGINIE RODIGARI, op. cit. , n° 6; GERHARD FIOLKA, op. cit. , n° 9; MICHEL DUPUIS ET AL., Petit Commentaire du Code pénal, 2e éd. 2017, n° 5 ad art. 239 CP ).</w:t>
      </w:r>
    </w:p>
    <w:p>
      <w:r>
        <w:rPr>
          <w:b/>
        </w:rPr>
        <w:t>E. 1.1.3</w:t>
      </w:r>
    </w:p>
    <w:p>
      <w:r>
        <w:t>Constitue une entreprise publique de transport, celle qui est à la disposition de chacun pour le transport des personnes ou des choses (BERNARD CORBOZ, Les infractions en droit suisse, 3e éd. 2010, n° 6 ad art. 239 CP ; MICHEL DUPUIS ET AL., op. cit. , n°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 op. cit. , n° 9; GERHARD FIOLKA, op. cit. , n° 7; MICHEL DUPUIS ET AL., op. cit. , n° 5).</w:t>
      </w:r>
    </w:p>
    <w:p>
      <w:r>
        <w:rPr>
          <w:b/>
        </w:rPr>
        <w:t>E. 1.1.4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 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1.3.1</w:t>
      </w:r>
    </w:p>
    <w:p>
      <w:r>
        <w:t>La recourante reproche à la cour cantonale d'avoir considéré ce qui suit: " En l'espèce, les faits tels qu'établis sont caractéristiques d'une action de blocage, bien davantage que d'une manifestation. Si les autorités de la ville de Lausanne avaient connaissance du fait qu'une telle action était planifiée le jour en question par le groupe XR, elles ignoraient tout de son déroulement, de son importance, de sa durée et du lieu précis où elle prendrait place. Les autorités municipales ne pouvaient dès lors absolument pas prendre les mesures utiles en amont pour assurer la sécurité des usagers de la route et la continuité de l'exploitation des transports publics (...) ". Dans la mesure où la recourante se contente, sans explications circonstanciées ( art. 106 al. 2 LTF ), de soutenir le contraire - soit que les autorités étaient au courant de la manifestation et ont pu prendre les mesures nécessaires - son grief est irrecevable, car appellatoire.</w:t>
      </w:r>
    </w:p>
    <w:p>
      <w:r>
        <w:rPr>
          <w:b/>
        </w:rPr>
        <w:t>E. 1.3.2</w:t>
      </w:r>
    </w:p>
    <w:p>
      <w:r>
        <w:t>La recourante soutient, sans donner la moindre explication ( art. 106 al. 2 LTF ), que le lieu précis où elle se trouvait lors de la manifestation n'a pas été établi. Pourtant, il ressort de l'état de fait cantonal qu'elle se trouvait assise sur les voies de circulation du pont Bessières, le 20 septembre 2019, de 11h25 à 19h55 (jugement attaqué consid. 2). Partant, il convient de constater qu'à ce titre également, son grief est irrecevable, car appellatoire.</w:t>
      </w:r>
    </w:p>
    <w:p>
      <w:r>
        <w:rPr>
          <w:b/>
        </w:rPr>
        <w:t>E. 1.3.3</w:t>
      </w:r>
    </w:p>
    <w:p>
      <w:r>
        <w:t>Dans un dernier grief apparaissant tiré d'une violation de l'interdiction de l'arbitraire, la recourante fait référence à l'arrêt 6B_655/2022 du 31 août 2022 (v. le consid. 4.6.2). Selon elle, " il n'y a pas lieu en l'état de la présente cause, de s'écarter de l'analyse qu'a effectuée le Tribunal fédéral pour un état de fait analogue à celui de la présente procédure ". À défaut pour le recourant de critiquer concrètement l'état de fait cantonal de manière reconnaissable et détaillée, il convient là encore de constater que son grief est irrecevable, car appellatoire. Le seul fait de se référer à une affaire " analogue ", sans autres précisions, ne saurait constituer une motivation suffisante au sens de l' art. 106 al. 2 LTF .</w:t>
      </w:r>
    </w:p>
    <w:p>
      <w:r>
        <w:rPr>
          <w:b/>
        </w:rPr>
        <w:t>E. 1.4</w:t>
      </w:r>
    </w:p>
    <w:p>
      <w:r>
        <w:t>La recourante estime que l'intensité minimale que doit revêtir l'entrave n'est pas donnée. Elle en veut pour preuve que les " autorités étaient au courant de la manifestation prévue et avaient pu prendre des mesures pour combler la modification temporaire de l'usage du pont Bessières, n'empêchant ainsi pas le public d'utiliser les transports publics ". Basé sur le seul postulat de l'admission - non réalisée - de son grief tiré d'une violation de l'interdiction de l'arbitraire (cf. supra consid. 1.3.1), l'argumentaire de la recourante est sans objet.</w:t>
      </w:r>
    </w:p>
    <w:p>
      <w:r>
        <w:rPr>
          <w:b/>
        </w:rPr>
        <w:t>E. 2</w:t>
      </w:r>
    </w:p>
    <w:p>
      <w:r>
        <w:t>La recourante ne soulève aucun grief reconnaissable contre sa condamnation pour empêchement d'accomplir un acte officiel, laquelle apparaît conforme au droit fédéral. Tout au plus relève-t-elle que ses agissements, non contestés, avaient pour but de poursuivre son action. Elle soutient en revanche que sa condamnation consacrerait une violation de sa liberté de réunion pacifique. À cet égard, il est renvoyé infra au consid. 5.</w:t>
      </w:r>
    </w:p>
    <w:p>
      <w:r>
        <w:rPr>
          <w:b/>
        </w:rPr>
        <w:t>E. 3</w:t>
      </w:r>
    </w:p>
    <w:p>
      <w:r>
        <w:t>Par un argumentaire limité à la violation de l'interdiction de l'arbitraire et à la violation de sa liberté de réunion pacifique, la recourante conteste sa condamnation pour violation simple des règles de la circulation. Elle expose à nouveau que le lieu précis où elle se trouvait lors de la manifestation n'aurait pas été établi. À défaut pour ce grief d'avoir plus de substance que celui, identique, examiné supra au consid. 1.3.2, il convient de constater qu'il est irrecevable, car appellatoire. Pour le surplus, il est renvoyé infra au consid. 5.</w:t>
      </w:r>
    </w:p>
    <w:p>
      <w:r>
        <w:rPr>
          <w:b/>
        </w:rPr>
        <w:t>E. 4</w:t>
      </w:r>
    </w:p>
    <w:p>
      <w:r>
        <w:t>Bien que de manière sibylline, il apparaît que la recourante conteste sa condamnation pour contravention à la LContr. En substance, elle soutient notamment que les simples participants à une manifestation non autorisée ne sauraient être condamnés à ce titre, y compris sous l'angle de la liberté de réunion pacifique.</w:t>
      </w:r>
    </w:p>
    <w:p>
      <w:r>
        <w:rPr>
          <w:b/>
        </w:rPr>
        <w:t>E. 4.1.1</w:t>
      </w:r>
    </w:p>
    <w:p>
      <w:r>
        <w:t>Sauf exceptions non pertinentes en l'espèce (cf. art. 95 let . c, d et e LTF), l'on ne peut invoquer la violation du droit cantonal ou communal en tant que tel devant le Tribunal fédéral ( art. 95 et 96 LTF 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4.1.2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4.1.3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chargée du maintien de la sécurité et de l'ordre public.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4.2</w:t>
      </w:r>
    </w:p>
    <w:p>
      <w:r>
        <w:t>Après avoir cité les dispositions légales topiques, soit en particulier les art. 18, 41 et 43 RGP, la cour cantonale a justifié la condamnation de la recourante comme suit: " En l'espèce, comme on l'a vu [...] , les appelants ont délibérément participé à une manifestation dont ils ont parfaitement compris qu'elle n'était pas autorisée, de sorte que la contravention en cause doit être retenue pour chacun d'eux ".</w:t>
      </w:r>
    </w:p>
    <w:p>
      <w:r>
        <w:rPr>
          <w:b/>
        </w:rPr>
        <w:t>E. 4.3.1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 organisateurs " tenus de fournir tous les documents et renseignements utiles, sans aucunement mentionner les participants aux manifestations. Si cela n'exclut pas d'emblée que l'organisateur d'une manifestation soit puni à défaut d'avoir demandé une autorisation, on ne voit pas quelle approche systématique permettrait d'étendre cette punissabilité aux participants. Or, la cour cantonale a reconnu que la recourante n'était pas un organisateur (jugement attaqué consid. 7.2 a contrario ). Ce qui précède est également confirmé par une interprétation historique de l'art. 41 RGP. Ce dernier a été adopté lors de la séance du Conseil communal lausannois du 29 octobre 2002 (dont le procès-verbal est consultable sous &lt;www.lausanne. ch/officiel/conseil-communal/ seances/decisions/decisions-2002.html&gt;), sur préavis n° 2002/31 (consultable sous &lt;www.lausanne.ch/ apps/actualites/Next/serve.php?id=1125&gt;), duquel il ressort qu'il appartient aux organisateurs de requérir une autorisation et de prendre les précautions nécessaires (§§ 2.a et 2.b). Finalement, ce même préavis décrit le but poursuivi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non-autorisée.</w:t>
      </w:r>
    </w:p>
    <w:p>
      <w:r>
        <w:rPr>
          <w:b/>
        </w:rPr>
        <w:t>E. 4.3.2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non-autorisé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4.3.3</w:t>
      </w:r>
    </w:p>
    <w:p>
      <w:r>
        <w:t>En se contentant de dire que l'art. 41 RGP s'appliquait à la recourante du simple fait qu'elle savait la manifestation du 20 septembre 2019 non autorisée,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4.3.4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du 31 août 2022 consid. 4.3 et les références citées). Si le prononcé de sanctions dans pareille situation n'est donc en soi pas contraire à l' art. 11 CEDH , il n'en demeure pas moins que les sanctions en question doivent être prévues par la loi, ce qui résulte clairement de l' art. 11 par. 2 CEDH , mais n'est pas le cas en l'espèce (cf. supra consid. 2.3.3). Au demeurant, il est précisé que la CourEDH a considéré, en référence à la qualité exigée de la loi, que des mesures répressives appliquées par référence à des dispositions légales dépourvues de liens avec le but visé par ces mesures devaient être qualifiées d'arbitraires et d'irrégulières. Ainsi, des sanctions pour insoumission à un ordre légitime donné par un policier ou pour hooliganisme, infligées dans le but d'empêcher ou de punir la participation à une réunion, ont été réputées non conformes à l'exigence de légalité découlant de la CEDH (arrêts de la CourEDH Huseynli et autres c. Azerbaïdjan du 11 février 2016, § 98; Hakobyan et autres c. Arménie du 10 avril 2012, § 107). Dans la mesure où le but de l'art. 41 RGP n'est pas de condamner celui qui participe à une manifestation qu'il sait ou devrait savoir non autorisée, la solution cantonale consistant à condamner la recourante sur la base de cette disposition, en plus d'être arbitraire, apparaît contraire aux exigences de l' art. 11 par. 2 CEDH .</w:t>
      </w:r>
    </w:p>
    <w:p>
      <w:r>
        <w:rPr>
          <w:b/>
        </w:rPr>
        <w:t>E. 4.4</w:t>
      </w:r>
    </w:p>
    <w:p>
      <w:r>
        <w:t>Compte tenu de ce qui précède, le grief de la recourante doit être admis, le jugement attaqué annulé et la cause renvoyée à l'autorité cantonale pour nouvelle décision dans le sens des considérants.</w:t>
      </w:r>
    </w:p>
    <w:p>
      <w:r>
        <w:rPr>
          <w:b/>
        </w:rPr>
        <w:t>E. 5</w:t>
      </w:r>
    </w:p>
    <w:p>
      <w:r>
        <w:t>La recourante fait valoir que sa condamnation consacrerait une violation de sa liberté de réunion pacifique.</w:t>
      </w:r>
    </w:p>
    <w:p>
      <w:r>
        <w:rPr>
          <w:b/>
        </w:rPr>
        <w:t>E. 5.1.1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5.1.2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 Navalnyy c. Russie du 15 novembre 2018 [GC], § 98; Kudrevicius et autres c. Lituanie du 15 octobre 2015 [GC], § 91;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5.1.3</w:t>
      </w:r>
    </w:p>
    <w:p>
      <w:r>
        <w:t>Compte tenu des considérations qui précèdent, il s'agit d'examiner si les faits relèvent de l' art. 11 CEDH (cf. infra consid. 5.2) et si l'ingérence (i.e. la condamnation de la recourante) était justifiée au sens de l' art. 11 par. 2 CEDH , autrement dit qu'elle était prévue par la loi (cf. infra consid. 5.3), qu'elle poursuivait des buts légitimes au regard des dispositions idoines (cf. infra consid. 5.3) et qu'elle respectait le critère de la "nécessité dans une société démocratique" (cf. infra consid. 5.4).</w:t>
      </w:r>
    </w:p>
    <w:p>
      <w:r>
        <w:rPr>
          <w:b/>
        </w:rPr>
        <w:t>E. 5.2</w:t>
      </w:r>
    </w:p>
    <w:p>
      <w:r>
        <w:t>Il n'est pas contesté que la recourante a pris part à une manifestation poursuivant un but politique, dans le cadre de laquelle elle ne s'est vu reprocher aucun acte spécifique de violence. De même, il n'est pas contesté que sa condamnation constitue une ingérence dans l'exercice de son droit à la liberté de réunion tel que garanti par l' art. 11 par. 1 CEDH (arrêt 6B_1098/2022 précité consid. 6.3.2 in fine et les références citées),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En revanche, compte tenu de la nature de ses actes, la recourante ne saurait se prévaloir de son droit à la liberté d'expression en l'espèce ( Barraco , § 39; Lucas ). Les éléments qui précèdent permettent de conclure que la recourante est en droit d'invoquer les garanties de l' art. 11 CEDH , lequel trouve dès lors à s'appliquer en l'espèce, étant précisé que les agissements reprochés à cette dernière ne sont pas au coeur de la liberté protégée par cette disposition ( Kudrevicius et autres , § 97).</w:t>
      </w:r>
    </w:p>
    <w:p>
      <w:r>
        <w:rPr>
          <w:b/>
        </w:rPr>
        <w:t>E. 5.3</w:t>
      </w:r>
    </w:p>
    <w:p>
      <w:r>
        <w:t>À juste titre, la recourante ne conteste pas - du moins de manière reconnaissable -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rPr>
          <w:b/>
        </w:rPr>
        <w:t>E. 5.4</w:t>
      </w:r>
    </w:p>
    <w:p>
      <w:r>
        <w:t>Reste à déterminer si la condamnation de la recourante est compatible avec l' art. 11 par. 2 CEDH (critère de la "nécessité dans une société démocratique"), ce que la précitée soutient ne pas être le cas, notamment pour les motifs suivants: - la manifestation du 20 septembre 2019 était pacifique et portait sur la crise climatique, sujet d'intérêt général justifiant des actions, même non autorisées; - les autorités concernées étaient informées de l'action et elles étaient ainsi aptes à prendre les mesures nécessaires pour rediriger le trafic; - la manifestation n'a engendré qu'un trouble mineur; - il était nécessaire pour la recourante et les autres manifestants de réagir rapidement face à l'urgence climatique.</w:t>
      </w:r>
    </w:p>
    <w:p>
      <w:r>
        <w:rPr>
          <w:b/>
        </w:rPr>
        <w:t>E. 5.4.1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précité consid. 3.2.4; arrêts de la CourEDH Navalnyy et Yashin c. Russie du 4 décembre 2014,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Moldavie du 28 mars 2017, § 37; Kudrevicius et autres , § 149; 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 Egitim ve Bilim Emekcileri Sendikasi et autres c. Turquie du 5 juillet 2016, § 95; Kudrevicius et autres , § 155; Navalnyy ,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 Primov et autres c. Russie du 12 juin 2014,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w:t>
      </w:r>
    </w:p>
    <w:p>
      <w:r>
        <w:rPr>
          <w:b/>
        </w:rPr>
        <w:t>E. 5.4.2</w:t>
      </w:r>
    </w:p>
    <w:p>
      <w:r>
        <w:t>En l'espèce, pour les raisons décrites infra , il y a lieu de constater avec la cour cantonale que la condamnation de la recourante n'est pas contraire à l' art. 11 CEDH . Tout d'abord, il est relevé que la recourante a sciemment accepté de participer à une manifestation non autorisée (jugement attaqué consid. 9.2), alors qu'il eût été parfaitement possible de demander une autorisation, compte tenu du fait que son organisation n'était pas spontanée mais allait déjà bon train depuis quelques temps (jugement attaqué consid. 2.2),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9.2).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du 3 janvier 2022 consid. 4.5), la recourante disposait d'autres moyens légitimes pour protéger ses intérêts, à savoir notamment l'initiative populaire tendant à la révision partielle de la Constitution fédérale ( art. 139 Cst. ), éventuellement le référendum facultatif pour contester une loi n'allant selon elle pas dans le sens des intérêts climatiques ( art. 141 Cst. ; en ce sens, v. Kudrevicius et autres , § 168), ou encore la possibilité d'adresser des pétitions aux autorités ( art. 33 Cst. ). Il convient encore d'observer que la problématique climatique soulevée par la recourante est largement connue, de sorte qu'elle ne pouvait justifier sa participation à une manifestation non autorisée par le besoin soudain de réagir à un événement particulier (en ce sens, v. Kudrevicius et autres , § 167). La volonté initiale de la recourante, à savoir la participation à une action de blocage (cf. jugement attaqué consid. 2.1, 2.2, 5.2, 6.2 et 9.2)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la recourante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(jugement attaqué consid. 6.2), alors qu'accéder à une telle demande n'aurait en rien limité leur possibilité de manifester.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 Quant à la manifestation en tant que telle, elle a engendré d'importantes perturbations de la vie quotidienne, notamment pour la circulation routière (jugement attaqué consid. 2.1, 2.2, 6.2 et 9.2), qui a dû être entièrement coupée sur le pont Bessières de 11h25 à 19h55, soit durant plus de huit heures, en raison de la présence des manifestants et d'objets au milieu des voies de circulation. L'ampleur de ces perturbations était d'autant plus grande que la recourante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 Barraco , § 46). 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 Barraco , §§ 7, 8 et 47). À l'inverse, il découle de ce qui précède que la recourante a pu exercer durant plusieurs heures son droit à la liberté de réunion pacifique avant que la police n'intervienne, d'une manière qui n'a pas fait l'objet de contestation de sa part, et après plusieurs avertissements. À cet égard, la cour cantonale a considéré que la police avait fait preuve de tolérance, notamment en privilégiant la carte de l'apaisement (jugement attaqué consid. 9.2). Il est par ailleurs relevé que plus de la moitié des manifestants présents sur le pont ont pu librement quitter les lieux, sans aucune poursuite pénale, après avoir manifesté durant plusieurs heures (jugement attaqué consid. 2.2), ce qui ne fait que renforcer la démonstration de la tolérance dont les autorités ont fait preuve. De plus, la recourante ne s'est vu infliger qu'une sanction légère, soit une peine pécuniaire de 15 jours-amende avec sursis ainsi qu'une amende de 300 francs. En cela également, on constate que les autorités ont fait preuve de la tolérance nécessaire qu'il convient d'adopter envers de tels rassemblements ( Barraco , § 47). Notons finalement, en réaction à l'argument avancé par la recourante, que le message porté par la manifestation est sans objet au regard de l' art. 11 par. 2 CEDH , du moins dans la mesure où elle demeure pacifique. Ainsi, qu'elle ait en l'espèce porté sur l'urgence climatique n'implique pas encore, contrairement à ce qu'elle soutient, que toute ingérence était exclue. Il en va de même s'agissant des éléments dont les autorités avaient par hypothèse connaissance.</w:t>
      </w:r>
    </w:p>
    <w:p>
      <w:r>
        <w:rPr>
          <w:b/>
        </w:rPr>
        <w:t>E. 5.5</w:t>
      </w:r>
    </w:p>
    <w:p>
      <w:r>
        <w:t>Eu égard à l'ensemble des considérations ci-dessus, il est constaté que les sanctions pénales imposées à la recourante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6</w:t>
      </w:r>
    </w:p>
    <w:p>
      <w:r>
        <w:t>Dans un dernier grief, la recourante prétend à être exemptée de toute peine en application de l' art. 52 CP . En substance, elle soutient que ses motivations étaient particulièrement nobles et que sa culpabilité est peu importante, ce qui devait amener à renoncer à toute peine.</w:t>
      </w:r>
    </w:p>
    <w:p>
      <w:r>
        <w:rPr>
          <w:b/>
        </w:rPr>
        <w:t>E. 6.1.1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6.1.2</w:t>
      </w:r>
    </w:p>
    <w:p>
      <w:r>
        <w:t>Pour sa part, l' art. 48 let. a ch. 1 CP prévoit que le juge atténue la peine si l'auteur a agi en cédant à un mobile honorable.</w:t>
      </w:r>
    </w:p>
    <w:p>
      <w:r>
        <w:rPr>
          <w:b/>
        </w:rPr>
        <w:t>E. 6.2</w:t>
      </w:r>
    </w:p>
    <w:p>
      <w:r>
        <w:t>La cour cantonale a considéré, quand bien même la recourante avait agi pour défendre une cause idéale, que les actes de cette dernière ne revêtaient pas un caractère négligeable, dans la mesure où elle a bloqué l'une des artères principales de la capitale vaudoise durant plus de huit heures en pleine journée, provoqué des difficultés importantes vis-à-vis de nombreuses personnes, mais encore mis en péril, à tout le moins abstraitement, les services de secours. Elle a encore rappelé que l'alerte à la population sur les effets néfastes du réchauffement climatique pouvait être opérée de bien des manières différentes, conformes à la loi, comme de nombreux militants s'y emploient (jugement attaqué consid. 11.2).</w:t>
      </w:r>
    </w:p>
    <w:p>
      <w:r>
        <w:rPr>
          <w:b/>
        </w:rPr>
        <w:t>E. 6.3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précité consid. 5.4), ne prête pas le flanc à la critique, en particulier compte tenu de la durée du blocage, du lieu choisi pour celui-ci, ou encore de l'énergie déployée par la recourante pour résister à son interpellation par la police. On ne saurait considérer les conséquences du comportement de la recourante comme étant de peu d'importance. Le grief est infondé.</w:t>
      </w:r>
    </w:p>
    <w:p>
      <w:r>
        <w:rPr>
          <w:b/>
        </w:rPr>
        <w:t>E. 7</w:t>
      </w:r>
    </w:p>
    <w:p>
      <w:r>
        <w:t>Le recours doit être partiellement admis, le jugement attaqué annulé et la cause renvoyée à la cour cantonale pour nouvelle décision dans le sens des considérants (cf. supra consid. 4.4). Pour le reste, le recours doit être rejeté dans la mesure de sa recevabilité. La recourante,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la recourante a succombé ( art. 64 al. 1 LTF ). Puisqu'elle succombe partiellement, elle supportera une partie des frais judiciaires, étant précisé que sa situation financière apparaît défavorable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