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6B_186/2017 vom 5. September 2017</w:t>
      </w:r>
    </w:p>
    <w:p>
      <w:r>
        <w:t>Bundesgericht, 2017-09-05, FR</w:t>
      </w:r>
    </w:p>
    <w:p>
      <w:r>
        <w:rPr>
          <w:b/>
        </w:rPr>
        <w:t xml:space="preserve">Quelle: </w:t>
      </w:r>
      <w:r>
        <w:t>https://mcp.opencaselaw.ch/entscheid/bger_6B_186_2017</w:t>
      </w:r>
    </w:p>
    <w:p>
      <w:r>
        <w:t>FR: TF 6B_186/2017 du 5 septembre 2017</w:t>
      </w:r>
    </w:p>
    <w:p>
      <w:r>
        <w:t>IT: TF 6B_186/2017 del 5 settembre 2017</w:t>
      </w:r>
    </w:p>
    <w:p>
      <w:pPr>
        <w:pStyle w:val="Heading2"/>
      </w:pPr>
      <w:r>
        <w:t>Erwägungen</w:t>
      </w:r>
    </w:p>
    <w:p>
      <w:r>
        <w:rPr>
          <w:b/>
        </w:rPr>
        <w:t>E. 1</w:t>
      </w:r>
    </w:p>
    <w:p>
      <w:r>
        <w:t>Le recourant reproche tout d'abord à la cour cantonale d'avoir refusé de retrancher du dossier le procès-verbal de l'audition du 19 mars 2015. Selon lui, cette audition ne serait pas exploitable, en application des art. 131 al. 3 et 158 al. 2 CPP.</w:t>
      </w:r>
    </w:p>
    <w:p>
      <w:r>
        <w:t>Ce grief ne vise cependant qu'à contester l'établissement des faits et l'appréciation des preuves à laquelle s'est livrée la cour cantonale. Dès lors que l'autorité précédente a considéré que le procès-verbal de l'audition du 19 mars 2015 n'était pas déterminant pour l'établissement des faits et qu'elle a procédé à une appréciation des autres moyens de preuve, le Tribunal fédéral peut laisser ouverte la question d'une éventuelle violation des art. 131 al. 3 et 158 al. 2 CPP et examiner directement le grief d'arbitraire dans l'établissement des faits (cf. consid. 2 infra).</w:t>
      </w:r>
    </w:p>
    <w:p>
      <w:r>
        <w:rPr>
          <w:b/>
        </w:rPr>
        <w:t>E. 2</w:t>
      </w:r>
    </w:p>
    <w:p>
      <w:r>
        <w:t>Le recourant conteste l'établissement des faits et l'appréciation des preuves à laquelle s'est livrée l'autorité précédente. Il se plaint en outre, à cet égard, d'une violation du principe in dubio pro reo.</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2.2</w:t>
      </w:r>
    </w:p>
    <w:p>
      <w:r>
        <w:t>La cour cantonale a principalement fondé son état de fait sur le rapport de police du 26 mars 2015 et sur les déclarations de son auteur, le gendarme F.________, auditionné au cours des débats de première instance. Il en ressortait que le gendarme prénommé avait aperçu une voiture de modèle C.________, immatriculée dans le canton de Fribourg, le 19 mars 2015 dans le giratoire G.________ à B.________. Après avoir pourchassé le véhicule quelques minutes puis avoir brièvement perdu celui-ci de vue, les gendarmes avaient découvert un véhicule de modèle et de couleur semblables, portant des plaques fribourgeoises, stationné à E.________ et au volant duquel se trouvait le recourant. Le gendarme F.________ avait alors constaté que le pot d'échappement de ce véhicule coulait et que son capot était encore chaud, ce qui révélait une utilisation récente de l'automobile. Le gendarme prénommé avait en outre indiqué qu'il n'y avait que peu de trafic le jour en question et qu'il n'avait vu aucun autre véhicule de la couleur de celui du recourant. Enfin, la patrouille avait passé devant la banque D.________ de E.________ peu avant d'y interpeller le recourant, et n'avait pas aperçu le véhicule de celui-ci garé à cet endroit. Tout laissait donc penser que le recourant avait bien été aperçu en train de circuler au giratoire G.________ à B.________, avant d'être appréhendé à E.________.</w:t>
      </w:r>
    </w:p>
    <w:p>
      <w:r>
        <w:t>A l'inverse, la version des faits soutenue par le recourant - selon laquelle les gendarmes auraient vu une autre voiture de modèle C.________ immatriculée dans le canton de Fribourg circuler dans le giratoire G.________ à B.________, avant d'interpeller l'intéressé au volant de son propre véhicule - n'était pas crédible. En effet, même si cet élément n'était pas déterminant au vu du doute entourant l'exploitabilité du procès-verbal du 19 mars 2015, le recourant avait alors fourni à la police des explications variables et contredites par les constatations des gendarmes. Lors des débats de première et de deuxième instance, il avait prétendu ne plus avoir le moindre souvenir des événements du soir en question. Il avait cependant indiqué qu'un tiers aurait conduit son véhicule pour le ramener et que lui-même aurait pris place sur le siège du conducteur juste avant l'arrivée des gendarmes, ce qui était invraisemblable.</w:t>
      </w:r>
    </w:p>
    <w:p>
      <w:r>
        <w:rPr>
          <w:b/>
        </w:rPr>
        <w:t>E. 2.3</w:t>
      </w:r>
    </w:p>
    <w:p>
      <w:r>
        <w:t>Le recourant développe une argumentation purement appellatoire et, partant, irrecevable, dans laquelle il rediscute librement l'appréciation des preuves à laquelle s'est livrée la cour cantonale. Il soutient en particulier que le rapport de police et les déclarations du gendarme F.________ seraient "remplis d'incohérences". Il reproduit à cet égard quelques déclarations du prénommé, sans préciser quelles constatations aurait dû en tirer l'autorité précédente ni dans quelle mesure celles-ci auraient pu influer sur le sort de la cause.</w:t>
      </w:r>
    </w:p>
    <w:p>
      <w:r>
        <w:t>Pour le reste, le recourant reproche à la cour cantonale d'avoir retenu que ses explications fournies au cours de la procédure avaient été variables, et soutient qu'il aurait constamment indiqué ne pas avoir de souvenirs des événements du 19 mars 2015. L'intéressé a effectivement, au cours des débats de première et de deuxième instance, affirmé qu'il ne se souvenait plus de ce qui s'était produit durant la soirée en question, mais qu'il était néanmoins certain de ne pas avoir conduit son véhicule. Cependant, si l'autorité précédente a considéré que les explications du recourant n'étaient pas crédibles, ce n'est pas eu égard aux incohérences qui pouvaient émailler ses déclarations à la police, mais bien en raison de la thèse qu'il avait soutenue devant le Tribunal de police puis la cour cantonale, selon laquelle un tiers aurait conduit son véhicule pour le ramener, avant que lui-même prenne place sur le siège conducteur juste avant l'arrivée de la police. Au demeurant, même en considérant que le recourant a présenté sa version des faits de manière constante, on ne voit pas en quoi le fait qu'il ait indiqué ne pas se rappeler de la soirée tout en affirmant ne pas avoir pris le volant, ou qu'il ait soutenu qu'un tiers aurait conduit le véhicule avant de disparaître peu avant l'intervention des gendarmes, ferait apparaître comme arbitraire la version des faits retenue par la cour cantonale, fondée sur le rapport de police du 26 mars 2015 et confirmée par le gendarme ayant procédé à l'appréhension de l'intéressé. Le grief doit ainsi être rejeté dans la mesure où il est recevable.</w:t>
      </w:r>
    </w:p>
    <w:p>
      <w:r>
        <w:rPr>
          <w:b/>
        </w:rPr>
        <w:t>E. 3</w:t>
      </w:r>
    </w:p>
    <w:p>
      <w:r>
        <w:t>Le recourant reproche à la cour cantonale de ne pas avoir assorti sa peine pécuniaire du sursis à l'exécution.</w:t>
      </w:r>
    </w:p>
    <w:p>
      <w:r>
        <w:rPr>
          <w:b/>
        </w:rPr>
        <w:t>E. 3.1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 Le défaut de prise de conscience de la faute peut justifier un pronostic défavorable, car seul celui qui se repent de son acte mérite la confiance que l'on doit pouvoir accorder au condamné bénéficiant du sursis ( ATF 82 IV 81 ; arrêt 6B_947/2016 du 4 avril 2016 consid. 2.1).</w:t>
      </w:r>
    </w:p>
    <w:p>
      <w:r>
        <w:rPr>
          <w:b/>
        </w:rPr>
        <w:t>E. 3.2</w:t>
      </w:r>
    </w:p>
    <w:p>
      <w:r>
        <w:t>La cour cantonale a estimé que l'ancienneté des précédentes condamnations du recourant, qui appuyait un pronostic favorable, était contredite par une absence "caractérisée" de prise de conscience chez l'intéressé. En outre, elle a considéré le cumul d'infractions graves et l'attitude "odieuse" du recourant. Ce dernier s'affranchissait ainsi des règles de la circulation routière. De surcroît, le pronostic ne pouvait être que défavorable au vu des nombreuses mesures administratives dont le recourant avait fait l'objet et compte tenu des sanctions fermes qui avaient été prononcées à son encontre pour des infractions de même genre sans pour autant le détourner durablement de la commission de nouvelles infractions.</w:t>
      </w:r>
    </w:p>
    <w:p>
      <w:r>
        <w:rPr>
          <w:b/>
        </w:rPr>
        <w:t>E. 3.3</w:t>
      </w:r>
    </w:p>
    <w:p>
      <w:r>
        <w:t>Le recourant fait grief à la cour cantonale d'avoir ignoré "totalement" que sa dernière condamnation pénale datait de 2009. Cet argument tombe à faux, dès lors que l'autorité précédente a bien considéré l'ancienneté des précédentes infractions commises, mais a estimé que cet élément était contrebalancé par l'absence de prise de conscience chez le recourant. Par ailleurs, contrairement à ce que soutient ce dernier, le temps écoulé depuis sa dernière condamnation ne saurait entraîner automatiquement la formulation d'un pronostic favorable. Le temps écoulé apparaît d'autant moins déterminant au regard des quatorze mesures administratives en matière de circulation routière dont a fait l'objet le recourant entre 1996 et 2014.</w:t>
      </w:r>
    </w:p>
    <w:p>
      <w:r>
        <w:t>Le recourant reproche en outre à la cour cantonale de ne pas avoir tenu compte de sa situation personnelle, en particulier du fait qu'il se trouvait à la tête d'une entreprise de 40 employés et qu'il a présenté ses excuses au gendarme F.________, ce qui démontrerait un "repentir sincère". Le fait que le recourant dirige une entreprise d'une quarantaine d'employés et celui qu'il ait présenté ses excuses au gendarme prénommé ressortent cependant bien du jugement attaqué. Peu importe que ces éléments n'aient pas été répétés dans le considérant relatif à l'établissement du pronostic, dès lors que le jugement forme un tout et qu'on admet que le juge garde à l'esprit l'ensemble des éléments qui y figurent (cf. parmi de nombreux arrêts : 6B_965/2016 du 19 juillet 2017 consid. 5.3).</w:t>
      </w:r>
    </w:p>
    <w:p>
      <w:r>
        <w:t>Le recourant reproche enfin à l'autorité précédente de ne pas avoir tenu compte du fait que son attitude envers les gendarmes, le soir des faits, aurait été imputable à une alcoolémie très élevée. Il ressort cependant de l'état de fait - dont le recourant ne prétend pas qu'il serait entaché d'arbitraire sur ce point - que l'intéressé a été discourtois envers les gendarmes surtout car il était énervé d'avoir été interpellé alors qu'il se savait en état d'ébriété. L'argument est ainsi irrecevable ( art. 105 al. 1 LTF ). Il découle de ce qui précède que la cour cantonale n'a pas violé le droit fédéral en formulant un pronostic défavorable et en refusant d'assortir la peine du recourant du sursis à l'exécution. Le grief doit être rejeté dans la mesure où il est recevable.</w:t>
      </w:r>
    </w:p>
    <w:p>
      <w:r>
        <w:rPr>
          <w:b/>
        </w:rPr>
        <w:t>E. 4</w:t>
      </w:r>
    </w:p>
    <w:p>
      <w:r>
        <w:t>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