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6B_165/2017 vom 30. März 2017</w:t>
      </w:r>
    </w:p>
    <w:p>
      <w:r>
        <w:t>Bundesgericht, 2017-03-30, IT</w:t>
      </w:r>
    </w:p>
    <w:p>
      <w:r>
        <w:rPr>
          <w:b/>
        </w:rPr>
        <w:t xml:space="preserve">Quelle: </w:t>
      </w:r>
      <w:r>
        <w:t>https://mcp.opencaselaw.ch/entscheid/bger_6B_165_2017</w:t>
      </w:r>
    </w:p>
    <w:p>
      <w:r>
        <w:t>FR: TF 6B_165/2017 du 30 mars 2017</w:t>
      </w:r>
    </w:p>
    <w:p>
      <w:r>
        <w:t>IT: TF 6B_165/2017 del 30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</w:t>
      </w:r>
    </w:p>
    <w:p>
      <w:r>
        <w:t>patrocinato dall'avv. Edy Salmina,</w:t>
      </w:r>
    </w:p>
    <w:p>
      <w:r>
        <w:t>opponenti.</w:t>
      </w:r>
    </w:p>
    <w:p>
      <w:r>
        <w:t>Oggetto</w:t>
      </w:r>
    </w:p>
    <w:p>
      <w:r>
        <w:t>Ingiuria; arbitrio,</w:t>
      </w:r>
    </w:p>
    <w:p>
      <w:r>
        <w:t>ricorso in materia penale contro la sentenza emanata il 19 dicembre 2016 dalla Corte di appello e di revisione penale del Cantone Ticino.</w:t>
      </w:r>
    </w:p>
    <w:p>
      <w:r>
        <w:t>Considerando:</w:t>
      </w:r>
    </w:p>
    <w:p>
      <w:r>
        <w:t>che, con sentenza del 21 giugno 2016, il Presidente della Pretura penale ha prosciolto B.________ dall'imputazione di ingiuria per un'espressione che avrebbe proferito all'indirizzo di A.________;</w:t>
      </w:r>
    </w:p>
    <w:p>
      <w:r>
        <w:t>che, adita da A.________, la Corte di appello e di revisione penale ha respinto l'appello con sentenza del 19 dicembre 2016;</w:t>
      </w:r>
    </w:p>
    <w:p>
      <w:r>
        <w:t>che avverso questo giudizio A.________ presenta un ricorso in materia penale al Tribunale federale;</w:t>
      </w:r>
    </w:p>
    <w:p>
      <w:r>
        <w:t>che con decreto presidenziale del 3 febbraio 2017 il ricorrente è stato invitato a fornire, entro il 20 febbraio seguente, un anticipo delle spese giudiziarie presunte di fr. 2'000.-- ( art. 62 cpv. 1 LTF );</w:t>
      </w:r>
    </w:p>
    <w:p>
      <w:r>
        <w:t>che, scaduto infruttuoso detto termine, con ulteriore decreto presidenziale del 1° marzo 2017 al ricorrente è stato fissato un termine suppletorio non prorogabile, scadente il 17 marzo successivo, per versare l'anticipo richiesto, con l'avvertenza che in caso di mancato pagamento il ricorso sarebbe stato dichiarato inammissibile ( art. 62 cpv. 3 LTF );</w:t>
      </w:r>
    </w:p>
    <w:p>
      <w:r>
        <w:t>che il ricorrente non ha versato l'anticipo richiesto, né ha inoltrato alla Cassa del Tribunale federale un'attestazione di Postfinance o della banca che certifichi l'avvenuto addebito;</w:t>
      </w:r>
    </w:p>
    <w:p>
      <w:r>
        <w:t>che, pertanto, come espressamente indicato nel secondo decreto presidenziale, il ricorso dev'essere dichiarato inammissibile ( art. 62 cpv. 3 LTF );</w:t>
      </w:r>
    </w:p>
    <w:p>
      <w:r>
        <w:t>che le spese inutili sono messe a carico di chi le causa ( art. 66 cpv. 3 LTF );</w:t>
      </w:r>
    </w:p>
    <w:p>
      <w:r>
        <w:t>richiamato l' art. 108 cpv. 1 lett. a LTF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