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6B_160/2017 vom 13. Dezember 2017</w:t>
      </w:r>
    </w:p>
    <w:p>
      <w:r>
        <w:t>Bundesgericht, 2017-12-13, FR</w:t>
      </w:r>
    </w:p>
    <w:p>
      <w:r>
        <w:rPr>
          <w:b/>
        </w:rPr>
        <w:t xml:space="preserve">Quelle: </w:t>
      </w:r>
      <w:r>
        <w:t>https://mcp.opencaselaw.ch/entscheid/bger_6B_160_2017</w:t>
      </w:r>
    </w:p>
    <w:p>
      <w:r>
        <w:t>FR: TF 6B_160/2017 du 13 décembre 2017</w:t>
      </w:r>
    </w:p>
    <w:p>
      <w:r>
        <w:t>IT: TF 6B_160/2017 del 13 dicembre 2017</w:t>
      </w:r>
    </w:p>
    <w:p>
      <w:pPr>
        <w:pStyle w:val="Heading2"/>
      </w:pPr>
      <w:r>
        <w:t>Erwägungen</w:t>
      </w:r>
    </w:p>
    <w:p>
      <w:r>
        <w:rPr>
          <w:b/>
        </w:rPr>
        <w:t>E. 1</w:t>
      </w:r>
    </w:p>
    <w:p>
      <w:r>
        <w:t>Les deux recours sont dirigés contre la même décision, concernent le même complexe de faits et portent sur certaines questions de droit qui se recoupent. Il y a lieu de joindre les causes et de les traiter dans un seul arrêt ( art. 24 al. 2 PCF et 71 LTF).</w:t>
      </w:r>
    </w:p>
    <w:p>
      <w:r>
        <w:t>I. Recours de X.________</w:t>
      </w:r>
    </w:p>
    <w:p>
      <w:r>
        <w:rPr>
          <w:b/>
        </w:rPr>
        <w:t>E. 2</w:t>
      </w:r>
    </w:p>
    <w:p>
      <w:r>
        <w:t>Le recourant se plaint de l'établissement arbitraire des faits, de leur appréciation arbitraire, de la violation du principe in dubio pro reo et de la violation de l'art. 181 cum 22 CP.</w:t>
      </w:r>
    </w:p>
    <w:p>
      <w:r>
        <w:rPr>
          <w:b/>
        </w:rPr>
        <w:t>E. 2.1</w:t>
      </w:r>
    </w:p>
    <w:p>
      <w:r>
        <w:t>Le Tribunal fédéral n'est pas une autorité d'appel devant laquelle les faits établis en dernière instance cantonale peuvent être librement rediscutés. Il est lié par les constatations de faits de la décision entreprise ( art. 105 al. 1 LTF ), à moins qu'elles n'aient été établies de façon manifestement inexacte ou en violation du droit au sens de l' art. 95 LTF (art. 97 al. 1 et 105 al. 2 LTF), soit, pour l'essentiel, de façon arbitraire ( art. 9 Cst. ; ATF 141 IV 369 consid. 6.3 p. 375; 141 I 49 consid. 3.4 p. 53; 140 III 264 consid. 2.3 p. 266; arrêt 6B_944/2016 du 29 août 2016 consid. 1.1). Une décision n'est pas arbitraire du seul fait qu'elle apparaît discutable ou même critiquable; il faut qu'elle soit manifestement insoutenable, et cela non seulement dans sa motivation, mais aussi dans son résultat ( ATF 141 IV 305 consid. 1.2 p. 308 s.; 141 I 49 consid. 3.4 p. 53).</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141 IV 369 consid. 6.3 p. 375; 140 III 264 consid. 2.3 p. 266; 129 I 8 consid. 2.1). Lorsque l'appréciation des preuves et la constatation des faits sont critiquées en référence au principe in dubio pro reo, celui-ci n'a pas de portée plus large que l'interdiction de l'arbitraire ( ATF 138 V 74 consid. 7 p. 82; 127 I 38 consid. 2a p. 41).</w:t>
      </w:r>
    </w:p>
    <w:p>
      <w:r>
        <w:rPr>
          <w:b/>
        </w:rPr>
        <w:t>E. 2.2</w:t>
      </w:r>
    </w:p>
    <w:p>
      <w:r>
        <w:t>Le recourant soutient qu'aucune tentative de contrainte ne peut lui être reprochée lors de ses venues à Genève les 17 janvier, 6 et 7 février et 13 mars 2014. Il relève qu'il ressort du dossier que les entretiens en sa présence ont toujours été courtois, qu'il n'a pas pris part aux discussion dont il aurait " ignoré les tenants et aboutissants ". Le 13 mars 2014, il se serait rendu à Genève et dans les locaux de la société K.________ SA dans l'ignorance de la future présence de D.________ et de C.________, ainsi que dans l'ignorance des intentions de B.________. Il relève également qu'il n'a pas eu de comportement menaçant lorsqu'il se trouvait dans ces locaux.</w:t>
      </w:r>
    </w:p>
    <w:p>
      <w:r>
        <w:t>La version du recourant ne saurait être suivie. En effet, comme le relève l'instance précédente, le fait d'avoir accepté de se rendre à Genève sans exiger la moindre explication n'est pas crédible. C'est précisément sa présence auprès des autres qui avait pour but d'exercer une pression sur l'intimé. Il n'est pas davantage crédible que, le 13 mars 2014, il n'ait pas su pour quels motifs les deux Italiens les avaient rejoints et pourquoi ils se rendaient en groupe dans les locaux sis à la rue I.________. Contrairement à ce qu'il prétend, en accompagnant B.________ à plusieurs occasions, il a clairement dépassé le rôle d'un simple observateur. Par ailleurs, contrairement à ce qu'il soutient, il n'était pas arbitraire pour l'instance précédente de retenir que sa présence et ses comportements, comme le fait d'être assis à une autre table que les autres et de garder la main dans la poche, constituaient implicitement une mesure d'intimidation. Le fait que des témoins et des parties ont dit qu'il n'y avait pas eu de menace explicite ou d'agressivité lors des rencontres n'y change rien.</w:t>
      </w:r>
    </w:p>
    <w:p>
      <w:r>
        <w:t>En ce qui concerne les faits qui se sont déroulés le 13 mars 2014, le recourant développe une argumentation purement appellatoire et, partant, irrecevable, dans laquelle il oppose sa propre version des faits à celle de la cour cantonale. C'est en effet en vain qu'il soutient que la police aurait à tort qualifié le matériel trouvé dans sa sacoche de matériel d'entrave et qu'il serait venu à Genève le 13 mars 2014 pour participer le lendemain à une brocante, raison pour laquelle il avait acheté du scotch et de la ficelle.</w:t>
      </w:r>
    </w:p>
    <w:p>
      <w:r>
        <w:t>Le grief est rejeté dans la mesure où il est recevable.</w:t>
      </w:r>
    </w:p>
    <w:p>
      <w:r>
        <w:rPr>
          <w:b/>
        </w:rPr>
        <w:t>E. 2.3</w:t>
      </w:r>
    </w:p>
    <w:p>
      <w:r>
        <w:t>Le recourant se plaint d'une violation de l' art. 429 CPP .</w:t>
      </w:r>
    </w:p>
    <w:p>
      <w:r>
        <w:t>L'argumentation du recourant repose entièrement sur la prémisse qu'il doit être acquitté du chef de tentative de contrainte. Dès lors que sa condamnation est confirmée, son grief tiré de la violation de l' art. 429 CPP est irrecevable.</w:t>
      </w:r>
    </w:p>
    <w:p>
      <w:r>
        <w:rPr>
          <w:b/>
        </w:rPr>
        <w:t>E. 3</w:t>
      </w:r>
    </w:p>
    <w:p>
      <w:r>
        <w:t>Invoquant une violation de l' art. 47 CP , le recourant soutient que la peine de quatorze mois, qui lui a été infligée, est disproportionnée.</w:t>
      </w:r>
    </w:p>
    <w:p>
      <w:r>
        <w:rPr>
          <w:b/>
        </w:rPr>
        <w:t>E. 3.1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w:t>
      </w:r>
    </w:p>
    <w:p>
      <w:r>
        <w:t>Le juge dispose d'un large pouvoir d'appréciation.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w:t>
      </w:r>
    </w:p>
    <w:p>
      <w:r>
        <w:t>Si le jugement doit être motivé, le juge indique dans les motifs les circonstances pertinentes pour la fixation de la peine et leur importance ( art. 50 CP ). Le condamné doit connaître les aspects pertinents qui ont été pris en considération et comment ils ont été appréciés. La motivation doit justifier la peine prononcée en permettant de suivre le raisonnement adopté ( ATF 141 IV 244 consid. 1.2.2 p. 246 et les références citées). Cependant, le juge n'est pas tenu d'exprimer en chiffres ou en pourcentage l'importance qu'il accorde à chacun des éléments qu'il cite ( ATF 142 IV 265 consid. 2.4.3 p. 271; 136 IV 55 consid. 5.6 p. 61). Il peut également passer sous silence les éléments qui, sans abus du pouvoir d'appréciation, lui paraissent non pertinents ou d'une importance mineure. Plus la peine est élevée, plus la motivation doit être complète. Un recours ne saurait toutefois être admis simplement pour améliorer ou compléter un considérant, lorsque la décision rendue apparaît conforme au droit ( ATF 127 IV 101 consid. 2c p. 104 s.; arrêt 6B_529/2017 du 18 juillet 2017 consid. 1.1). Il importe peu qu'un élément n'apparaisse pas expressément dans la motivation de la peine mais ailleurs dans l'arrêt. La cour cantonale n'est en effet pas tenue de le répéter au stade de la fixation de la peine car le jugement forme un tout et on admet que le juge garde à l'esprit l'ensemble des éléments qui y figurent (cf. arrêt 6B_1368/2016 du 15 novembre 2017 consid. 6.1).</w:t>
      </w:r>
    </w:p>
    <w:p>
      <w:r>
        <w:rPr>
          <w:b/>
        </w:rPr>
        <w:t>E. 3.2</w:t>
      </w:r>
    </w:p>
    <w:p>
      <w:r>
        <w:t>L'autorité précédente a considéré que la peine prononcée à l'encontre du recourant respectait les principes posés par l' art. 47 CP et a confirmé le jugement du Tribunal correctionnel sur ce point. Elle a ainsi confirmé que la faute du recourant était importante et que son rôle, celui de l'homme de main, prêt à agir et ne posant pas de questions, n'avait pas été secondaire. En particulier, au moment de l'arrestation, il portait une sacoche dans laquelle étaient dissimulés les moyens d'entrave. Les éléments mentionnés par le recourant dans son recours au Tribunal fédéral, tels que sa situation personnelle stable et le fait qu'il n'a pas d'antécédents, n'ont pas été omis, l'absence d'antécédents n'était d'ailleurs pas un critère pertinent.</w:t>
      </w:r>
    </w:p>
    <w:p>
      <w:r>
        <w:t>Le recourant ne démontre pas en quoi l'autorité précédente aurait outrepassé son pouvoir d'appréciation. La fixation de la peine n'a ainsi nullement violé le droit fédéral. Le grief doit être rejeté.</w:t>
      </w:r>
    </w:p>
    <w:p>
      <w:r>
        <w:rPr>
          <w:b/>
        </w:rPr>
        <w:t>E. 4</w:t>
      </w:r>
    </w:p>
    <w:p>
      <w:r>
        <w:t>Au vu de ce qui précède, le recours du recourant doit être rejeté dans la mesure où il est recevable. Comme les conclusions étaient vouées à l'échec, l'assistance judiciaire ne peut être accordée ( art. 64 al. 1 LTF ). Le recourant, qui succombe, supportera les frais judiciaires ( art. 66 al. 1 LTF ), dont le montant sera toutefois fixé en tenant compte de sa situation économique qui n'apparaît pas favorable ( art. 65 al. 2 LTF ).</w:t>
      </w:r>
    </w:p>
    <w:p>
      <w:r>
        <w:t>II. Recours de Y.________</w:t>
      </w:r>
    </w:p>
    <w:p>
      <w:r>
        <w:rPr>
          <w:b/>
        </w:rPr>
        <w:t>E. 5</w:t>
      </w:r>
    </w:p>
    <w:p>
      <w:r>
        <w:t>Le recourant se plaint de la violation du principe d'accusation. Il reproche à l'instance précédente d'avoir retenu à sa charge des messages qui ne figuraient pas dans l'acte d'accusation.</w:t>
      </w:r>
    </w:p>
    <w:p>
      <w:r>
        <w:rPr>
          <w:b/>
        </w:rPr>
        <w:t>E. 5.1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141 IV 132 consid. 3.4.1 p. 142 s.; 133 IV 235 consid. 6.2 p. 244 s.).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Le principe de l'accusation découle également des art. 29 al. 2 Cst. (droit d'être entendu), 32 al. 2 Cst. (droit d'être informé, dans les plus brefs délais et de manière détaillée, des accusations portées contre soi) et 6 par. 3 let. a CEDH (droit d'être informé de la nature et de la cause de l'accusation).</w:t>
      </w:r>
    </w:p>
    <w:p>
      <w:r>
        <w:t>Les art. 324 ss CPP règlent la mise en accusation, en particulier le contenu strict de l'acte d'accusation. Selon l' art. 325 al. 1 CPP ,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 6B_489/2013 du 9 juillet 2013 consid. 1.1). Des imprécisions relatives au lieu ou à la date sont sans portée, dans la mesure où le prévenu ne peut avoir de doute sur le comportement qui lui est reproché (arrêt 6B_1141/2015 du 3 juin 2016 consid. 1.1).</w:t>
      </w:r>
    </w:p>
    <w:p>
      <w:r>
        <w:rPr>
          <w:b/>
        </w:rPr>
        <w:t>E. 5.2</w:t>
      </w:r>
    </w:p>
    <w:p>
      <w:r>
        <w:t>En l'espèce, l'acte d'accusation reproche au recourant d'avoir harcelé l'intimé d'appels téléphoniques et de messages sms, sans mentionner le contenu de tous les messages envoyés. Il s'agit de messages que le recourant a employés pour exercer des pressions sur l'intéressé. L'acte d'accusation décrit ensuite le contenu de certains des messages qui ont " notamment " été envoyés. On comprend dès lors que d'autres messages du même genre ont été envoyés, ce que le recourant ne nie d'ailleurs pas. En tout état de cause, les messages mentionnés dans l'acte d'accusation permettent, à eux seuls, de montrer le caractère menaçant des messages que le recourant a envoyés. Il s'ensuit que le fait que l'instance précédente a établi une liste plus complète des messages envoyés ne viole pas le principe d'accusation. Le grief doit être rejeté.</w:t>
      </w:r>
    </w:p>
    <w:p>
      <w:r>
        <w:rPr>
          <w:b/>
        </w:rPr>
        <w:t>E. 6</w:t>
      </w:r>
    </w:p>
    <w:p>
      <w:r>
        <w:t>Le recourant se plaint ensuite de l'arbitraire dans l'appréciation et l'établissement des faits et d'une violation du principe " in dubio pro reo ".</w:t>
      </w:r>
    </w:p>
    <w:p>
      <w:r>
        <w:rPr>
          <w:b/>
        </w:rPr>
        <w:t>E. 6.1</w:t>
      </w:r>
    </w:p>
    <w:p>
      <w:r>
        <w:t>Il est renvoyé au consid. 2.1 sur ces principes.</w:t>
      </w:r>
    </w:p>
    <w:p>
      <w:r>
        <w:rPr>
          <w:b/>
        </w:rPr>
        <w:t>E. 6.2</w:t>
      </w:r>
    </w:p>
    <w:p>
      <w:r>
        <w:t>Après avoir expliqué pourquoi, à son avis, certains messages n'étaient en réalité pas menaçants, le recourant explique en quoi chacune des rencontres des 17 janvier et 6 et 7 février 2014 se serait déroulée de manière courtoise. Ce faisant, il oppose sa propre appréciation des preuves à celle de la cour cantonale, sans pour autant démontrer l'arbitraire de celle-ci. Son argumentation est ainsi largement appellatoire et, en conséquence, irrecevable. En outre, le recourant reproche à l'instance précédente d'avoir " englobé l'évènement du 13 mars 2014 " alors qu'il aurait été acquitté par le Tribunal correctionnel pour ces faits. Cet argument n'est pas pertinent. En effet, pour retenir la tentative de contrainte, l'instance précédente s'est fondée sur l'envoi des messages, suivi du fait d'avoir mandaté des individus, chargés de se rendre à Genève, afin d'exercer de la pression sur l'intimé.</w:t>
      </w:r>
    </w:p>
    <w:p>
      <w:r>
        <w:t>Le grief du recourant est rejeté.</w:t>
      </w:r>
    </w:p>
    <w:p>
      <w:r>
        <w:rPr>
          <w:b/>
        </w:rPr>
        <w:t>E. 7</w:t>
      </w:r>
    </w:p>
    <w:p>
      <w:r>
        <w:t>Le recourant se plaint ensuite d'une violation de l' art. 181 CP . Il reproche à l'instance précédente de ne pas indiquer précisément lesquels de ses actes sont constitutifs de l'infraction de tentative de contrainte par " stalking ".</w:t>
      </w:r>
    </w:p>
    <w:p>
      <w:r>
        <w:rPr>
          <w:b/>
        </w:rPr>
        <w:t>E. 7.1</w:t>
      </w:r>
    </w:p>
    <w:p>
      <w:r>
        <w:t>Se rend coupable de contrainte au sens de l' art. 181 CP , celui qui, en usant de violence envers une personne ou en la menaçant d'un dommage sérieux, ou en l'entravant de quelque autre manière dans sa liberté d'action, l'aura obligée à faire, à ne pas faire ou à laisser faire un acte.</w:t>
      </w:r>
    </w:p>
    <w:p>
      <w:r>
        <w:t>Alors que la violence consiste dans l'emploi d'une force physique d'une certaine intensité à l'encontre de la victime ( ATF 101 IV 42 consid. 3a p. 44), la menace est un moyen de pression psychologique consistant à annoncer un dommage futur dont la réalisation est présentée comme dépendante de la volonté de l'auteur, sans toutefois qu'il soit nécessaire que cette dépendance soit effective ( ATF 117 IV 445 consid. 2b p. 448; 106 IV 125 consid. 2a p. 128) ni que l'auteur ait réellement la volonté de réaliser sa menace ( ATF 105 IV 120 consid. 2a p. 122; arrêt 6B_125/2017 du 27 octobre 2017 consid. 2.1). Il peut également y avoir contrainte lorsque l'auteur entrave sa victime "de quelque autre manière" dans sa liberté d'action. Cette formule générale doit être interprétée de manière restrictive ( ATF 129 IV 6 consid. 2.2 p. 9).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p. 440 s.; 137 IV 326 consid. 3.3.1 p. 328; arrêt 6B_306/2017 du 2 novembre 2017 consid. 3.1).</w:t>
      </w:r>
    </w:p>
    <w:p>
      <w:r>
        <w:t>La contrainte peut être réalisée par la somme de plusieurs comportements distincts de l'auteur, par exemple lorsque celui-ci importune sa victime par sa présence de manière répétée pendant une période prolongée (cf. au sujet de la notion de stalking ou harcèlement obsessionnel : ATF 129 IV 262 consid. 2.3-2.5 pp. 265-269). Toutefois, en l'absence d'une norme spécifique réprimant de tels faits en tant qu'ensemble d'actes formant une unité, l' art. 181 CP suppose, d'une part, que le comportement incriminé oblige la victime à agir, à tolérer ou à omettre un acte et, d'autre part, que cet acte amène la victime à adopter un comportement déterminé ( ATF 129 IV 262 consid. 2.4 p. 266 s.). L'intensité requise par l' art. 181 CP peut ainsi résulter du cumul de comportements divers ou de la répétition de comportements identiques sur une durée prolongée (cf. ATF 141 IV 437 consid. 3.2.2 p. 442 s.; arrêt 6B_1428/2016 du 3 octobre 2017 consid. 3.1).</w:t>
      </w:r>
    </w:p>
    <w:p>
      <w:r>
        <w:rPr>
          <w:b/>
        </w:rPr>
        <w:t>E. 7.2</w:t>
      </w:r>
    </w:p>
    <w:p>
      <w:r>
        <w:t>En l'espèce, contrairement à ce que soutient le recourant, l'instance précédente n'a pas jugé que l'envoi des messages menaçants à l'intimé étaient, à eux seuls, constitutifs de tentative de contrainte, mais a considéré que ceux-ci avaient participé à la réalisation de l'infraction. Elle a jugé que le recourant avait initié un processus d'intimidation afin d'inciter l'intimé à adopter un comportement déterminé. L'instance précédente a relevé à juste titre que la mise en condition de l'intimé et la perspective d'une récupération des fonds par la force - notamment avec le message " l'opération 'récupérateur' a commencé " - ont été présentes durant toutes les démarches. L'instance précédente a considéré qu'en usant de pression, d'abord directement par messages (" les chiens sont lâchés " ou " mes amis sont arrivés ") puis par personnes interposées, venues à Genève à la demande et pour le compte du recourant, celui-ci avait directement menacé l'intimé d'un risque de dommage imminent " qui a trouvé son apogée le 13 mars 2014 ".</w:t>
      </w:r>
    </w:p>
    <w:p>
      <w:r>
        <w:t>C'est dès lors en vain que le recourant reproche à l'instance précédente de " mélanger l'ensemble des faits liés à la récupération de la somme d'argent " que l'intimé aurait subtilisée. En effet, la cour cantonale a pris en considération les comportements dans leur ensemble, soit les messages conjugués avec les venues de X.________ et B.________ à Genève à trois reprises, lesquels étaient chargés par le recourant d'intimider l'intimé afin de récupérer les fonds.</w:t>
      </w:r>
    </w:p>
    <w:p>
      <w:r>
        <w:t>Dans ces conditions, la cour cantonale n'a pas violé le droit fédéral en admettant la réalisation de la tentative de contrainte.</w:t>
      </w:r>
    </w:p>
    <w:p>
      <w:r>
        <w:rPr>
          <w:b/>
        </w:rPr>
        <w:t>E. 8</w:t>
      </w:r>
    </w:p>
    <w:p>
      <w:r>
        <w:t>Dans la mesure où la condamnation du recourant est confirmée, le grief tiré de la violation de l' art. 429 CPP est irrecevable.</w:t>
      </w:r>
    </w:p>
    <w:p>
      <w:r>
        <w:rPr>
          <w:b/>
        </w:rPr>
        <w:t>E. 9</w:t>
      </w:r>
    </w:p>
    <w:p>
      <w:r>
        <w:t>Invoquant une violation de l' art. 47 CP , le recourant soutient que la Cour de justice aurait dû fixer une peine compatible avec une peine pécuniaire.</w:t>
      </w:r>
    </w:p>
    <w:p>
      <w:r>
        <w:rPr>
          <w:b/>
        </w:rPr>
        <w:t>E. 9.1</w:t>
      </w:r>
    </w:p>
    <w:p>
      <w:r>
        <w:t>Il est renvoyé au consid. 3.1 sur cette question.</w:t>
      </w:r>
    </w:p>
    <w:p>
      <w:r>
        <w:rPr>
          <w:b/>
        </w:rPr>
        <w:t>E. 9.2</w:t>
      </w:r>
    </w:p>
    <w:p>
      <w:r>
        <w:t>L'autorité précédente a considéré que la faute du recourant était importante. Il était à l'origine de toute l'affaire et n'avait pas hésité à faire usage de contrainte, en recrutant un homme de main. Après avoir envoyé des sms qui n'ont abouti à aucun résultat concret, il avait continué à exercer de la pression, en usant une intimidation plus concrète. Il n'avait jamais cherché à freiner B.________, alors que de par sa formation et son parcours professionnel, il était bien placé pour se rendre compte de l'inadéquation des moyens utilisés.</w:t>
      </w:r>
    </w:p>
    <w:p>
      <w:r>
        <w:t>Le recourant reproche en vain à la cour cantonale d'avoir confirmé la peine privative de liberté de quatorze mois fixée par le Tribunal correctionnel en prenant à tort en considération des faits pour lesquels celui-ci a été acquitté en première instance. En effet, dans la fixation de la peine, la cour cantonale ne se fonde pas sur l'événement du 13 mars 2014 pour confirmer la peine infligée au recourant.</w:t>
      </w:r>
    </w:p>
    <w:p>
      <w:r>
        <w:t>Le recourant reproche encore en vain à l'instance précédente de ne pas avoir pris en considération, dans la fixation de la peine, l'infraction préalable d'abus de confiance, qui aurait été commise par l'intimé. Cet argument n'est pas pertinent. En effet, d'une part, il ne ressort pas de l'arrêt attaqué que l'intimé aurait été condamné pour cette infraction. D'autre part, la faute dont le recourant croit pouvoir faire grief à l'intimé, ne l'exonère pas de ses propres manquements, sachant qu'il n'existe pas de compensation des fautes en droit pénal ( ATF 122 IV 17 consid. 2c/bb p. 24). Enfin, l' art. 48 let. b CP , invoqué par le recourant, qui prévoit que le juge atténue la peine si l'auteur a été induit en tentation grave par la conduite de la victime, n'est pas du tout applicable en l'espèce.</w:t>
      </w:r>
    </w:p>
    <w:p>
      <w:r>
        <w:rPr>
          <w:b/>
        </w:rPr>
        <w:t>E. 10</w:t>
      </w:r>
    </w:p>
    <w:p>
      <w:r>
        <w:t>Au vu de ce qui précède, le recours du recourant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