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6B_1454/2017 vom 23. Januar 2018</w:t>
      </w:r>
    </w:p>
    <w:p>
      <w:r>
        <w:t>Bundesgericht, 2018-01-23, DE</w:t>
      </w:r>
    </w:p>
    <w:p>
      <w:r>
        <w:rPr>
          <w:b/>
        </w:rPr>
        <w:t xml:space="preserve">Quelle: </w:t>
      </w:r>
      <w:r>
        <w:t>https://mcp.opencaselaw.ch/entscheid/bger_6B_1454_2017</w:t>
      </w:r>
    </w:p>
    <w:p>
      <w:r>
        <w:t>FR: TF 6B_1454/2017 du 23 janvier 2018</w:t>
      </w:r>
    </w:p>
    <w:p>
      <w:r>
        <w:t>IT: TF 6B_1454/2017 del 23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des Kantons Zug, Leitender Oberstaatsanwalt, An der Aa 4, 6300 Zug,</w:t>
      </w:r>
    </w:p>
    <w:p>
      <w:r>
        <w:rPr>
          <w:b/>
        </w:rPr>
        <w:t>E. 2</w:t>
      </w:r>
    </w:p>
    <w:p>
      <w:r>
        <w:t>Es rechtfertigt sich vorliegend, von der Erhebung von Gerichtskosten ausnahmsweise abzusehen ( Art. 66 BGG ). Das Gesuch um unentgeltliche Rechtspflege wird damit gegenstandslos.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