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144/2012 vom 16. August 2012</w:t>
      </w:r>
    </w:p>
    <w:p>
      <w:r>
        <w:t>Bundesgericht, 2012-08-16, FR</w:t>
      </w:r>
    </w:p>
    <w:p>
      <w:r>
        <w:rPr>
          <w:b/>
        </w:rPr>
        <w:t xml:space="preserve">Quelle: </w:t>
      </w:r>
      <w:r>
        <w:t>https://mcp.opencaselaw.ch/entscheid/bger_6B_144_2012</w:t>
      </w:r>
    </w:p>
    <w:p>
      <w:r>
        <w:t>FR: TF 6B 144/2012 du 16 août 2012</w:t>
      </w:r>
    </w:p>
    <w:p>
      <w:r>
        <w:t>IT: TF 6B 144/2012 del 16 agosto 2012</w:t>
      </w:r>
    </w:p>
    <w:p>
      <w:pPr>
        <w:pStyle w:val="Heading2"/>
      </w:pPr>
      <w:r>
        <w:t>Regeste</w:t>
      </w:r>
    </w:p>
    <w:p>
      <w:r>
        <w:t>Indemnisation des frais de défense | Droit pénal (en général)</w:t>
      </w:r>
    </w:p>
    <w:p>
      <w:pPr>
        <w:pStyle w:val="Heading2"/>
      </w:pPr>
      <w:r>
        <w:t>Erwägungen</w:t>
      </w:r>
    </w:p>
    <w:p>
      <w:r>
        <w:rPr>
          <w:b/>
        </w:rPr>
        <w:t>E. 1</w:t>
      </w:r>
    </w:p>
    <w:p>
      <w:r>
        <w:t>Le recourant invoque une violation des art. 8 Cst. et 429 al. 1 let. a CPP.</w:t>
      </w:r>
    </w:p>
    <w:p>
      <w:r>
        <w:rPr>
          <w:b/>
        </w:rPr>
        <w:t>E. 1.1</w:t>
      </w:r>
    </w:p>
    <w:p>
      <w:r>
        <w:t>Dans la mesure où le recourant invoque une inégalité de traitement en référence à l' art. 8 Cst. , il se borne à émettre des considérations générales sans dire en quoi le cas concret serait incompatible avec cette disposition. Son argumentation est insuffisante au regard des exigences de motivation accrues de l' art. 106 al. 2 LTF et est par conséquent irrecevable.</w:t>
      </w:r>
    </w:p>
    <w:p>
      <w:r>
        <w:rPr>
          <w:b/>
        </w:rPr>
        <w:t>E. 1.2</w:t>
      </w:r>
    </w:p>
    <w:p>
      <w:r>
        <w:t>L' 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 art. 436 al. 1 CPP . L' art. 436 al. 2 CPP spécifie en outre pour la procédure de recours que si ni un acquittement total ou partiel, ni un classement de la procédure ne sont prononcés mais que le prévenu obtient gain de cause sur d'autres points, il a droit à une juste indemnité pour ses dépenses. Le recourant se réfère à quelques arrêts antérieurs au 1er janvier 2011, notamment l'arrêt publié aux ATF 121 I 113 . Cette jurisprudence concerne l'interprétation sous l'angle de l'arbitraire d'anciennes dispositions de procédure cantonale et n'est pas déterminante pour l'analyse du CPP. L'indemnité selon les art. 429 al. 1 let. a et 436 al. 2 CPP concerne les dépenses du prévenu pour un avocat de choix (cf. STEFAN WEHRENBERG / IRENE BERNHARD, in: Basler Kommentar StPO, 2011, n. 12 ad art. 429 CPP ; NIKLAUS SCHMID, Schweizerische Strafprozessordnung, Praxiskommentar, 2009, n. 7 ad art. 429 CPP ; YVONA GRIESSER, in: Kommentar zur StPO, Donatsch/Hansjakob/Lieber (éd.), 2010, n. 4 ad art. 429 CPP ). En l'espèce, le recourant invoque des frais de défense à hauteur de quelque 45'000 francs. Cependant, il ressort de la procédure qu'il n'a pas été défendu par un avocat de choix mais a bénéficié de l'assistance judiciaire pour la procédure cantonale et par ce biais d'un défenseur d'office. Les frais imputables à la défense d'office font partie des frais de procédure (cf. art. 422 al. 2 let. a CPP ), le prévenu n'ayant toutefois en principe pas à supporter les frais afférents à la défense d'office (cf. art. 426 al. 1 CPP ). Il apparaît dès lors que le recourant n'a pas lui-même supporté de dépenses relatives à un avocat de choix. Il ne saurait donc prétendre à une indemnité à ce titre, les conditions de l' art. 429 al. 1 let. a CPP n'étant pas réalisées. Le recourant fait valoir que si sa situation financière devait le permettre, il serait exposé à l'avenir à devoir rembourser à l'Etat les frais d'honoraires pour la défense d'office et à payer à son avocat la différence entre l'indemnité de défenseur d'office et les honoraires qu'aurait touché un défenseur privé (cf. art. 135 al. 4 CPP ). Conformément à la teneur de cette disposition, cette hypothèse n'est susceptible de concerner que le prévenu condamné aux frais de procédure, ce qui ne paraît pas être le cas du recourant. Quoi qu'il en soit, une indemnité selon l' art. 429 al. 1 let. a CPP ne saurait, la loi ne prévoyant pas un tel cas de figure, être accordée conditionnellement pour le cas où la situation visée à l' art. 135 al. 4 CPP se produirait. Le recourant ne saurait donc prétendre à une indemnité pour ses frais de défense. Son grief est infondé.</w:t>
      </w:r>
    </w:p>
    <w:p>
      <w:r>
        <w:rPr>
          <w:b/>
        </w:rPr>
        <w:t>E. 2</w:t>
      </w:r>
    </w:p>
    <w:p>
      <w:r>
        <w:t>Bien qu'il soit rejeté dans la mesure où il est recevable, le recours n'apparaissait pas d'emblée voué à l'échec. Il convient dès lors d'admettre la demande d'assistance judiciaire du recourant ( art. 64 al. 1 LTF ), de désigner Me Romain Jordan comme avocat d'office et d'allouer à celui-ci une indemnité à titre d'honoraires,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