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1428/2021 vom 9. Januar 2023</w:t>
      </w:r>
    </w:p>
    <w:p>
      <w:r>
        <w:t>Bundesgericht, 2023-01-09, FR</w:t>
      </w:r>
    </w:p>
    <w:p>
      <w:r>
        <w:rPr>
          <w:b/>
        </w:rPr>
        <w:t xml:space="preserve">Quelle: </w:t>
      </w:r>
      <w:r>
        <w:t>https://mcp.opencaselaw.ch/entscheid/bger_6B_1428_2021</w:t>
      </w:r>
    </w:p>
    <w:p>
      <w:r>
        <w:t>FR: TF 6B 1428/2021 du 9 janvier 2023</w:t>
      </w:r>
    </w:p>
    <w:p>
      <w:r>
        <w:t>IT: TF 6B 1428/2021 del 9 gennaio 2023</w:t>
      </w:r>
    </w:p>
    <w:p>
      <w:pPr>
        <w:pStyle w:val="Heading2"/>
      </w:pPr>
      <w:r>
        <w:t>Regeste</w:t>
      </w:r>
    </w:p>
    <w:p>
      <w:r>
        <w:t>Tardiveté du dépôt du recours au Tribunal fédéral (art. 48 al. 1 et 100 al. 1 LTF) | Infractions</w:t>
      </w:r>
    </w:p>
    <w:p>
      <w:pPr>
        <w:pStyle w:val="Heading2"/>
      </w:pPr>
      <w:r>
        <w:t>Erwägungen</w:t>
      </w:r>
    </w:p>
    <w:p>
      <w:r>
        <w:rPr>
          <w:b/>
        </w:rPr>
        <w:t>E. 1</w:t>
      </w:r>
    </w:p>
    <w:p>
      <w:r>
        <w:t>Le Tribunal fédéral examine d'office ( art. 29 al. 1 LTF ) et contrôle librement la recevabilité des recours qui lui sont soumis ( ATF 147 IV 453 consid. 1).</w:t>
      </w:r>
    </w:p>
    <w:p>
      <w:r>
        <w:rPr>
          <w:b/>
        </w:rPr>
        <w:t>E. 1.1.1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rPr>
          <w:b/>
        </w:rPr>
        <w:t>E. 1.1.2</w:t>
      </w:r>
    </w:p>
    <w:p>
      <w:r>
        <w:t>En l'espèce, le jugement attaqué a été notifié au recourant le 4 novembre 2021. Le délai de recours au Tribunal fédéral a dès lors commencé à courir le 5 novembre 2021, pour arriver à échéance le lundi 6 décembre 2021, ce qu'admet le recourant.</w:t>
      </w:r>
    </w:p>
    <w:p>
      <w:r>
        <w:rPr>
          <w:b/>
        </w:rPr>
        <w:t>E. 1.2.1</w:t>
      </w:r>
    </w:p>
    <w:p>
      <w:r>
        <w:t>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147 IV 526 consid. 3.1). La preuve de l'expédition d'un acte de procédure en temps utile incombe à la partie, respectivement à son avocat. Une preuve stricte est exigée, à l'exclusion de la vraisemblance, même prépondérante (arrêts 6B_1244/2020 du 15 décembre 2020 consid. 1.1; 4A_374/2014 du 26 février 2015 consid. 3.2.2).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 ATF 147 IV 526 consid. 3.1; arrêt 6B_154/2020 du 16 novembre 2020 consid. 3.1.1).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 ATF 147 IV 526 consid. 3.1 et les références citées).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Les parties doivent donc produire les preuves du dépôt en temps utile avant l'expiration du délai de recours ou, à tout le moins, les désigner dans l'acte de recours, ses annexes, ou encore sur l'enveloppe ( ibidem ).</w:t>
      </w:r>
    </w:p>
    <w:p>
      <w:r>
        <w:rPr>
          <w:b/>
        </w:rPr>
        <w:t>E. 1.2.2</w:t>
      </w:r>
    </w:p>
    <w:p>
      <w:r>
        <w:t>En l'espèce, le pli recommandé ayant contenu le recours a été ni affranchi, ni oblitéré, ne permettant ainsi de prime abord pas de déterminer quand il a été déposé. Une recherche du suivi de l'envoi sur le site internet de la Poste ("track and trace"; pièce 9 du 21 décembre 2021) a permis de déterminer qu'elle a saisi les données relatives à l'envoi dans son système le 8 décembre 2021 pour la première fois. Le recours est dès lors réputé avoir été déposé à cette date, soit tardivement. Il reste à examiner si cette présomption a été renversée par la partie recourante.</w:t>
      </w:r>
    </w:p>
    <w:p>
      <w:r>
        <w:rPr>
          <w:b/>
        </w:rPr>
        <w:t>E. 1.2.3</w:t>
      </w:r>
    </w:p>
    <w:p>
      <w:r>
        <w:t>Il ressort des déterminations du recourant du 21 décembre 2021 que le pli recommandé ayant contenu le recours a été déposé par Madame C.________, en sa qualité d'apprentie employée de commerce, au guichet commercial de la Poste à U.________, le 6 décembre 2021 à 17h45. La précitée l'a confirmé dans une attestation non datée produite à l'appui des déterminations du recourant (pièce 8). En revanche, le recourant n'explique pas pourquoi ce pli recommandé, prétendument remis au guichet commercial de la Poste, n'a été ni affranchi, ni oblitéré par la personne qui occupait dit guichet. De même, il n'explique pas pourquoi la première trace de cet envoi dans le système de la Poste intervient deux jours après seulement. Il ressort de la pièce 7 produite le 21 décembre 2021 par le recourant, qui consiste en une copie du pli recommandé portant une annotation manuscrite du 15 décembre 2021 rédigée par Monsieur D.________, responsable des cases postales du bureau de la Poste de U.________, que ce pli recommandé a été: " Déposé le lundi 06.12.2021 à U.________ non affranchi! Colis envoyé au service ad-hoc à Éclepens ".</w:t>
      </w:r>
    </w:p>
    <w:p>
      <w:r>
        <w:rPr>
          <w:b/>
        </w:rPr>
        <w:t>E. 1.2.4</w:t>
      </w:r>
    </w:p>
    <w:p>
      <w:r>
        <w:t>Il découle de ce qui précède que le pli recommandé a vraisemblablement été déposé par erreur dans une case postale, été oublié quelque part dans ou aux abords des locaux de la Poste, ou simplement été glissé dans la boite postale de la Poste à U.________, mais pas qu'il aurait été remis au guichet commercial. À tout le moins, le recourant n'est pas en mesure de démontrer le contraire au moyen d'une preuve stricte. On ne saurait assimiler les deux premières hypothèses ci-dessus, sachant de surcroit que le pli recommandé n'a pas été affranchi, à la remise conforme d'un recours à la Poste au sens de l' art. 48 al. 1 LTF . En cela déjà, il y a lieu de constater que le recours est tardif, donc irrecevable. Dans la troisième hypothèse évoquée ci-dessus, encore aurait-il fallu que l'avocat indique spontanément - et avant l'échéance du délai de recours - à l'autorité compétente avoir respecté le délai, en présentant les moyens probatoires en attestant (cf. supra consid. 1.2.1). Or, à l'appui de son mémoire de recours, le recourant se contente de dire qu'il est recevable, car déposé en temps utile. Pour le surplus, ni son mémoire de recours, ni le pli recommandé l'ayant contenu ne permettent de comprendre pourquoi il a été saisi dans le système de la Poste le 8, et non le 6 décembre 2021. En cela également, il y a lieu de constater que le recours est tardif, donc irrecevable.</w:t>
      </w:r>
    </w:p>
    <w:p>
      <w:r>
        <w:rPr>
          <w:b/>
        </w:rPr>
        <w:t>E. 2</w:t>
      </w:r>
    </w:p>
    <w:p>
      <w:r>
        <w:t>Causés inutilement, les frais de justice sont supportés par Me B.________, qui, ayant agi tardivement, est à l'origine de l'irrecevabilité du recours ( art. 66 al. 3 LTF ; arrêts 6B_659/2021 du 24 février 2022 consid. 3; 6B_1079/2021 du 22 novembre 2021 consid. 3, destiné à la publication). Il s'ensuit que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