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1417/2016 vom 30. August 2017</w:t>
      </w:r>
    </w:p>
    <w:p>
      <w:r>
        <w:t>Bundesgericht, 2017-08-30, FR</w:t>
      </w:r>
    </w:p>
    <w:p>
      <w:r>
        <w:rPr>
          <w:b/>
        </w:rPr>
        <w:t xml:space="preserve">Quelle: </w:t>
      </w:r>
      <w:r>
        <w:t>https://mcp.opencaselaw.ch/entscheid/bger_6B_1417_2016</w:t>
      </w:r>
    </w:p>
    <w:p>
      <w:r>
        <w:t>FR: TF 6B 1417/2016 du 30 août 2017</w:t>
      </w:r>
    </w:p>
    <w:p>
      <w:r>
        <w:t>IT: TF 6B 1417/2016 del 30 agosto 2017</w:t>
      </w:r>
    </w:p>
    <w:p>
      <w:pPr>
        <w:pStyle w:val="Heading2"/>
      </w:pPr>
      <w:r>
        <w:t>Regeste</w:t>
      </w:r>
    </w:p>
    <w:p>
      <w:r>
        <w:t>Recours en matière pénale au Tribunal fédéral, retrait, dépens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3 août 2017, X.________ déclare retirer le recours en matière pénale qu'il a interjeté au Tribunal fédéral dans l'affaire citée sous rubrique, concluant à l'octroi d'une indemnité de dépens de 2'500 francs.</w:t>
      </w:r>
    </w:p>
    <w:p>
      <w:r>
        <w:rPr>
          <w:b/>
        </w:rPr>
        <w:t>E. 2</w:t>
      </w:r>
    </w:p>
    <w:p>
      <w:r>
        <w:t>Il sied de prendre acte du retrait, de rayer la cause du rôle (cf. art. 32 al. 2 LTF ), sans frais, et d'allouer au recourant les dépens demandés, auxquels le Ministère public de la République et canton de Genève a consentis par écriture du 16 août 2017.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