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6B_1372/2020 vom 15. Dezember 2020</w:t>
      </w:r>
    </w:p>
    <w:p>
      <w:r>
        <w:t>Bundesgericht, 2020-12-15, FR</w:t>
      </w:r>
    </w:p>
    <w:p>
      <w:r>
        <w:rPr>
          <w:b/>
        </w:rPr>
        <w:t xml:space="preserve">Quelle: </w:t>
      </w:r>
      <w:r>
        <w:t>https://mcp.opencaselaw.ch/entscheid/bger_6B_1372_2020</w:t>
      </w:r>
    </w:p>
    <w:p>
      <w:r>
        <w:t>FR: TF 6B_1372/2020 du 15 décembre 2020</w:t>
      </w:r>
    </w:p>
    <w:p>
      <w:r>
        <w:t>IT: TF 6B_1372/2020 del 15 dicembre 2020</w:t>
      </w:r>
    </w:p>
    <w:p>
      <w:pPr>
        <w:pStyle w:val="Heading2"/>
      </w:pPr>
      <w:r>
        <w:t>Erwägungen</w:t>
      </w:r>
    </w:p>
    <w:p>
      <w:r>
        <w:rPr>
          <w:b/>
        </w:rPr>
        <w:t>E. 1.1</w:t>
      </w:r>
    </w:p>
    <w:p>
      <w:r>
        <w:t>Par actes des 14 juillet puis 6 août 2020, A.________ a déposé plainte contre sa soeur, B.________, pour "recel" et toute autre infraction. Il lui a en substance reproché d'avoir commis diverses infractions contre le patrimoine, au préjudice des intérêts financiers de leur mère, C._______.</w:t>
      </w:r>
    </w:p>
    <w:p>
      <w:r>
        <w:rPr>
          <w:b/>
        </w:rPr>
        <w:t>E. 1.2</w:t>
      </w:r>
    </w:p>
    <w:p>
      <w:r>
        <w:t>Par ordonnance du 14 août 2020, le Ministère public de l'arrondissement de La Côte a refusé d'entrer en matière sur cette plainte, en déniant à A.________ la qualité de partie plaignante.</w:t>
      </w:r>
    </w:p>
    <w:p>
      <w:r>
        <w:rPr>
          <w:b/>
        </w:rPr>
        <w:t>E. 1.3</w:t>
      </w:r>
    </w:p>
    <w:p>
      <w:r>
        <w:t>Par arrêt du 18 septembre 2020, la Chambre des recours pénale du Tribunal cantonal du canton de Vaud a rejeté le recours formé par le prénommé contre l'ordonnance du 14 août 2020 et a confirmé celle-ci.</w:t>
      </w:r>
    </w:p>
    <w:p>
      <w:r>
        <w:rPr>
          <w:b/>
        </w:rPr>
        <w:t>E. 1.4</w:t>
      </w:r>
    </w:p>
    <w:p>
      <w:r>
        <w:t>A.________ forme un recours en matière pénale au Tribunal fédéral contre l'arrêt du 18 septembre 2020, en concluant, avec suite de frais, à son annulation et au renvoi de la cause à un ministère public pour instruction. Il sollicite par ailleurs le bénéfice de l'assistance judiciaire.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Si la partie plaignante se plaint d'infractions distinctes, elle doit mentionner, pour chacune d'elles, en quoi consiste son dommage (arrêts 6B_1048/2020 du 30 octobre 2020 consid. 2.1; 6B_624/2020 du 9 juin 2020 consid. 2.1).</w:t>
      </w:r>
    </w:p>
    <w:p>
      <w:r>
        <w:rPr>
          <w:b/>
        </w:rPr>
        <w:t>E. 2.2</w:t>
      </w:r>
    </w:p>
    <w:p>
      <w:r>
        <w:t>En l'espèce, le recourant n'explique aucunement quelles prétentions civiles il pourrait déduire de l'une ou l'autre infraction dont il se plaint. On comprend tout au plus de ses écritures qu'un préjudice aurait pu être causé à sa mère - ce qui avait déjà conduit les autorités cantonales à dénier à celui-ci la qualité de partie plaignante -, sans qu'aucune explication ne soit consacrée à cet aspect.</w:t>
      </w:r>
    </w:p>
    <w:p>
      <w:r>
        <w:t>Par ailleurs, dans la mesure où le recourant entend fonder ses explications sur des pièces qui ne ressortent pas du dossier cantonal - et qu'il désigne pour partie comme des "nouvelles preuves à charge" -, l'intéressé perd de vue que celles-ci sont irrecevables (cf. art. 99 al. 1 LTF ).</w:t>
      </w:r>
    </w:p>
    <w:p>
      <w:r>
        <w:t>En l'absence de toute explication sur la question des prétentions civiles, le recourant n'a pas qualité pour recourir au Tribunal fédéral au regard de l'art. 81 al. 1 let. b ch. 5 LTF.</w:t>
      </w:r>
    </w:p>
    <w:p>
      <w:r>
        <w:rPr>
          <w:b/>
        </w:rPr>
        <w:t>E. 2.3</w:t>
      </w:r>
    </w:p>
    <w:p>
      <w:r>
        <w:t>Pour le surplus, le recourant ne se plaint pas - d'une manière recevable - d'une violation de son droit de porter plainte au sens de l'art. 81 al. 1 let. b ch. 6 LTF, ni d'une éventuelle atteinte à ses droits de partie équivalant à un déni de justice formel (cf. ATF 141 IV 1 consid. 1.1 p. 5 et les références citées).</w:t>
      </w:r>
    </w:p>
    <w:p>
      <w:r>
        <w:rPr>
          <w:b/>
        </w:rPr>
        <w:t>E. 3</w:t>
      </w:r>
    </w:p>
    <w:p>
      <w:r>
        <w:t>L'irrecevabilité du recours est manifeste et doit être constatée dans la procédure prévue par l' art. 108 al. 1 let. a LTF . Comme le recours était voué à l'échec, l'assistance judiciaire ne peut être accordée ( art. 64 al. 1 LTF ). Par conséquent, le recourant, qui succombe, supportera les frais judiciaires ( art. 66 al. 1 LTF ), dont le montant sera fixé en tenant compte de sa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