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6B_1347/2023 vom 9. Juli 2025</w:t>
      </w:r>
    </w:p>
    <w:p>
      <w:r>
        <w:t>Bundesgericht, 2025-07-09, IT</w:t>
      </w:r>
    </w:p>
    <w:p>
      <w:r>
        <w:rPr>
          <w:b/>
        </w:rPr>
        <w:t xml:space="preserve">Quelle: </w:t>
      </w:r>
      <w:r>
        <w:t>https://mcp.opencaselaw.ch/entscheid/bger_6B_1347_2023</w:t>
      </w:r>
    </w:p>
    <w:p>
      <w:r>
        <w:t>FR: TF 6B_1347/2023 du 9 juillet 2025</w:t>
      </w:r>
    </w:p>
    <w:p>
      <w:r>
        <w:t>IT: TF 6B_1347/2023 del 9 luglio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Alla luce di quanto precede, il ricorso dev'essere dichiarato inammissibile, perché diretto contro una decisione non impugnabile con ricorso al Tribunale federale.</w:t>
      </w:r>
    </w:p>
    <w:p>
      <w:r>
        <w:t>La domanda di assistenza giudiziaria con gratuito patrocinio non può trovare accoglimento, essendo le conclusioni ricorsuali d'acchito prive di possibilità di successo ( art. 64 LTF ).</w:t>
      </w:r>
    </w:p>
    <w:p>
      <w:r>
        <w:t>Le spese giudiziarie sono poste a carico del ricorrente soccombente. Il loro importo tiene conto dell'attuale situazione finanziaria dell'insorgente, da anni detenuto in Italia.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