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6B_1322/2018 vom 19. Juli 2019</w:t>
      </w:r>
    </w:p>
    <w:p>
      <w:r>
        <w:t>Bundesgericht, 2019-07-19, FR</w:t>
      </w:r>
    </w:p>
    <w:p>
      <w:r>
        <w:rPr>
          <w:b/>
        </w:rPr>
        <w:t xml:space="preserve">Quelle: </w:t>
      </w:r>
      <w:r>
        <w:t>https://mcp.opencaselaw.ch/entscheid/bger_6B_1322_2018</w:t>
      </w:r>
    </w:p>
    <w:p>
      <w:r>
        <w:t>FR: TF 6B_1322/2018 du 19 juillet 2019</w:t>
      </w:r>
    </w:p>
    <w:p>
      <w:r>
        <w:t>IT: TF 6B_1322/2018 del 19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6B_1322/2018</w:t>
      </w:r>
    </w:p>
    <w:p>
      <w:r>
        <w:t>Ordonnance du 19 juillet 2019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Participants à la procédure</w:t>
      </w:r>
    </w:p>
    <w:p>
      <w:r>
        <w:t>X.________,</w:t>
      </w:r>
    </w:p>
    <w:p>
      <w:r>
        <w:t>représenté par Me Olivier Wasmer, avocat,</w:t>
      </w:r>
    </w:p>
    <w:p>
      <w:r>
        <w:t>recourant,</w:t>
      </w:r>
    </w:p>
    <w:p>
      <w:r>
        <w:t>contre</w:t>
      </w:r>
    </w:p>
    <w:p>
      <w:r>
        <w:t>Ministère public de la République et canton de Genève,</w:t>
      </w:r>
    </w:p>
    <w:p>
      <w:r>
        <w:t>intimé.</w:t>
      </w:r>
    </w:p>
    <w:p>
      <w:r>
        <w:t>Objet</w:t>
      </w:r>
    </w:p>
    <w:p>
      <w:r>
        <w:t>Recours en matière pénale au Tribunal fédéral, décès du recourant, suspension, radiation du rôle,</w:t>
      </w:r>
    </w:p>
    <w:p>
      <w:r>
        <w:t>recours contre l'arrêt de la Cour de justice de la République et canton de Genève, Chambre pénale de recours, du 21 novembre 2018 (ACPR/681/2018 (P/15645/2015)).</w:t>
      </w:r>
    </w:p>
    <w:p>
      <w:r>
        <w:t>Considérant en fait et en droit :</w:t>
      </w:r>
    </w:p>
    <w:p>
      <w:r>
        <w:t>A la suite du décès du recourant survenu le 20 décembre 2018, le Tribunal fédéral a, par ordonnance du 11 janvier 2019, suspendu la procédure conformément à la demande de son conseil et invité celui-ci à lui indiquer, aussi vite que possible mais au plus tard d'ici au 10 juin 2019, si les proches du recourant souhaitaient continuer le procès et, le cas échéant, à produire une procuration en ce sens.</w:t>
      </w:r>
    </w:p>
    <w:p>
      <w:r>
        <w:t>Le conseil du recourant n'a pas répondu dans le délai imparti.</w:t>
      </w:r>
    </w:p>
    <w:p>
      <w:r>
        <w:t>Partant, il convient de constater que le recours cité sous rubrique est devenu sans objet (cf. arrêt 6B_736/2018 du 28 août 2018 et la référence citée), de sorte qu'il convient de radier la procédure du rôle (cf. art. 32 al. 2 LTF ), sans frais (cf. art. 66 al. 2 LTF ).</w:t>
      </w:r>
    </w:p>
    <w:p>
      <w:r>
        <w:t>Par ces motifs, le Président ordonne :</w:t>
      </w:r>
    </w:p>
    <w:p>
      <w:r>
        <w:t>1.</w:t>
      </w:r>
    </w:p>
    <w:p>
      <w:r>
        <w:t>Devenue sans objet, la procédure 6B_1322/2018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19 juillet 2019</w:t>
      </w:r>
    </w:p>
    <w:p>
      <w:r>
        <w:t>Au nom de la Cour de droit pénal</w:t>
      </w:r>
    </w:p>
    <w:p>
      <w:r>
        <w:t>du Tribunal fédéral suisse</w:t>
      </w:r>
    </w:p>
    <w:p>
      <w:r>
        <w:t>Le Président :</w:t>
      </w:r>
    </w:p>
    <w:p>
      <w:r>
        <w:t>Denys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