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6B_1322/2015 vom 23. September 2016</w:t>
      </w:r>
    </w:p>
    <w:p>
      <w:r>
        <w:t>Bundesgericht, 2016-09-23, FR</w:t>
      </w:r>
    </w:p>
    <w:p>
      <w:r>
        <w:rPr>
          <w:b/>
        </w:rPr>
        <w:t xml:space="preserve">Quelle: </w:t>
      </w:r>
      <w:r>
        <w:t>https://mcp.opencaselaw.ch/entscheid/bger_6B_1322_2015</w:t>
      </w:r>
    </w:p>
    <w:p>
      <w:r>
        <w:t>FR: TF 6B_1322/2015 du 23 septembre 2016</w:t>
      </w:r>
    </w:p>
    <w:p>
      <w:r>
        <w:t>IT: TF 6B_1322/2015 del 23 settembre 2016</w:t>
      </w:r>
    </w:p>
    <w:p>
      <w:pPr>
        <w:pStyle w:val="Heading2"/>
      </w:pPr>
      <w:r>
        <w:t>Erwägungen</w:t>
      </w:r>
    </w:p>
    <w:p>
      <w:r>
        <w:rPr>
          <w:b/>
        </w:rPr>
        <w:t>E. 1</w:t>
      </w:r>
    </w:p>
    <w:p>
      <w:r>
        <w:t>Le recourant conteste la décision de la cour cantonale de lui allouer une réparation pour le tort moral découlant de la détention provisoire dans des conditions illicites sous la forme d'une réduction de la peine à laquelle il a été condamné. Il sollicite en lieu et place une indemnisation pécuniaire à hauteur de 200 fr. par jour de détention dans des conditions illicites, soit 4'400 fr. au total.</w:t>
      </w:r>
    </w:p>
    <w:p>
      <w:r>
        <w:t>Le recours en matière pénale est ouvert contre les décisions relatives aux conditions de la détention provisoire ou pour des motifs de sûreté ( art. 78 al. 1 LTF ; ATF 137 IV 22 consid. 1 p. 23).</w:t>
      </w:r>
    </w:p>
    <w:p>
      <w:r>
        <w:rPr>
          <w:b/>
        </w:rPr>
        <w:t>E. 2</w:t>
      </w:r>
    </w:p>
    <w:p>
      <w:r>
        <w:t>Selon la jurisprudence, lorsqu'une irrégularité constitutive d'une violation d'une garantie conventionnelle ou constitutionnelle a entaché la procédure relative à la détention provisoire, celle-ci peut être réparée par une décision de constatation ( ATF 140 I 246 consid. 2.5.1 p. 250; ATF 138 IV 81 consid. 2.4 p. 85). Une telle décision vaut notamment lorsque les conditions de détention provisoire illicites sont invoquées devant le juge de la détention. A un tel stade de la procédure, seul un constat peut en principe intervenir et celui-ci n'a pas pour conséquence la remise en liberté du prévenu ( ATF 139 IV 41 consid. 3.4 p. 45). Il appartient ensuite à l'autorité de jugement d'examiner les possibles conséquences des violations constatées, par exemple par le biais d'une indemnisation fondée sur l' art. 431 CPP ou, cas échéant, par une réduction de la peine ( ATF 141 IV 349 consid. 2.1 p. 352; 140 I 246 consid. 2.5.1 p. 250; ATF 140 I 125 consid. 2.1 p. 128; ATF 139 IV 41 consid. 3.4 p. 45). Lorsque la personne détenue n'a formulé sa demande de constat et de réparation relative à ses conditions de détention avant jugement qu'après l'entrée en force du jugement pénal, la prétention du recourant à une réparation sous forme d'une réduction de la durée de sa peine privative de liberté entre en conflit avec l'autorité de chose jugée du jugement pénal, qui lie aussi les autorités chargées de son exécution. Sauf circonstances particulières, voire extraordinaires, dans cette hypothèse, la remise en liberté anticipée du condamné en exécution de peine ne peut, en règle générale, plus constituer une réparation du préjudice subi par celui-ci en raison de conditions de détention illicites ( ATF 141 IV 349 consid. 2.2 p. 353 s.).</w:t>
      </w:r>
    </w:p>
    <w:p>
      <w:r>
        <w:rPr>
          <w:b/>
        </w:rPr>
        <w:t>E. 3</w:t>
      </w:r>
    </w:p>
    <w:p>
      <w:r>
        <w:t>La cour cantonale a jugé conforme au droit la réparation sous forme d'une réduction de la peine du recourant, accordée par le Ministère public par décision ultérieure à une ordonnance pénale entrée en force ( art. 363 ss CPP ). Elle a considéré que la jurisprudence de l'arrêt 6B_573/2015, publié aux ATF 141 IV 349 , n'était pas directement transposable au cas d'espèce. Il s'agissait en effet du cas d'un détenu qui se plaignait, par une requête formulée après l'entrée en force du jugement pénal, de conditions illicites de détention avant et après son jugement, situation dans laquelle les autorités genevoises avaient considéré que la requête du détenu relevait de la compétence des autorités d'exécution de peine. Dans le cas présent, c'était bien l'autorité de jugement qui avait statué, sous la forme d'une décision judiciaire indépendante, sur l'indemnisation du prévenu. Cette procédure avait précisément pour but de modifier ou de compléter la sentence initiale, raison pour laquelle la décision était de la compétence de l'autorité judiciaire qui avait prononcé la condamnation. Au surplus, la requête d'indemnisation avait été formée avant que cette ordonnance pénale ne soit définitive et exécutoire. Aussi, rien n'empêchait le Ministère public d'accorder une réparation en nature.</w:t>
      </w:r>
    </w:p>
    <w:p>
      <w:r>
        <w:rPr>
          <w:b/>
        </w:rPr>
        <w:t>E. 4.1</w:t>
      </w:r>
    </w:p>
    <w:p>
      <w:r>
        <w:t>Le recourant objecte que la procédure des art. 363 ss CPP n'est applicable que lorsque des événements postérieurs au jugement imposent de modifier celui-ci. Il n'est pas compatible avec la sécurité du droit de modifier une peine entrée en force sans qu'un fait du condamné postérieur au jugement ne soit intervenu depuis lors. En revanche, la procédure de la décision ultérieure indépendante est envisageable s'il s'agit d'allouer une somme d'argent à titre de réparation morale, dans la mesure où cette forme d'indemnisation n'a pas d'effet sur la peine. Il en découle, selon lui, que seule une indemnisation pécuniaire pouvait lui être accordée.</w:t>
      </w:r>
    </w:p>
    <w:p>
      <w:r>
        <w:rPr>
          <w:b/>
        </w:rPr>
        <w:t>E. 4.2</w:t>
      </w:r>
    </w:p>
    <w:p>
      <w:r>
        <w:t>Le Code pénal réserve la compétence de rendre certaines décisions, postérieurement à l'entrée en force du jugement, à l'autorité judiciaire, singulièrement lorsqu'il s'agit de modifier ou de compléter ce jugement en raison de circonstances tenant au comportement du condamné ou au processus d'exécution de la sanction ou d'une mesure (ex. : art. 36 al. 2 et al. 3 CP , art. 39, 46, 62a, 89, 60 al. 4, 62 al. 4, 62c al. 3 et al. 4, 63, 63b al. 4 et al. 5 CP, art. 64 al. 3 CP , etc.; arrêt 6B_1136/2015 du 18 juillet 2016 consid. 4.1 et les références citées). C'est ainsi le droit pénal matériel fédéral qui détermine quelles décisions ultérieures sont à la fois judiciaires et indépendantes. Sous cet angle, le Tribunal fédéral a récemment eu l'occasion de constater que la décision portant sur l'indemnisation à raison de conditions de détention avant jugement illicites ne constituait pas une décision judiciaire ultérieure indépendante au sens des art. 363 ss CPP (arrêt 6B_1136/2015 précité consid. 4.1). D'une part, cette problématique n'est, en effet, pas réglée par le Code pénal. Elle peut, d'autre part, en règle générale, être examinée au stade du jugement pénal, pour autant que le prévenu invoque ce moyen. Lorsque tel n'a pas été le cas, une éventuelle modification ou un complètement du jugement pénal ne résulterait, de toute manière, pas de circonstances tenant au comportement du condamné ou au processus d'exécution de la peine ou de la mesure. De surcroît, dans l' ATF 141 IV 349 précité, le Tribunal fédéral a exclu, sous réserve de circonstances particulières, voire extraordinaires, que le constat de conditions de détention illicites avant jugement puisse déboucher, après l'entrée en force du jugement pénal, sur une modification de celui-ci pour accorder une réduction de peine ou une libération conditionnelle anticipée (v. également : arrêts 6B_1136/2015 précité consid. 4.1; 6B_1071/2015 du 18 juillet 2016 consid. 2).</w:t>
      </w:r>
    </w:p>
    <w:p>
      <w:r>
        <w:rPr>
          <w:b/>
        </w:rPr>
        <w:t>E. 4.3</w:t>
      </w:r>
    </w:p>
    <w:p>
      <w:r>
        <w:t>Il découle de ce qui précède que la procédure de décision judiciaire ultérieure indépendante au sens des art. 363 ss CPP a été suivie à tort par le Ministère public lorsqu'il a statué sur l'indemnisation des conditions de détention illicites. Contrairement à l'opinion de la cour cantonale, l' ATF 141 IV 349 est pertinent en l'espèce dans la mesure où la réparation du tort moral intervient après l'entrée en force de l'ordonnance condamnant le recourant à une peine privative de liberté. Que la requête d'indemnisation ait été formée après que l'ordonnance pénale a été rendue mais avant qu'elle devienne définitive et exécutoire n'y change rien, dans la mesure où cette requête n'a pas été considérée comme une opposition à l'ordonnance pénale, ce que le recourant n'a du reste pas prétendu. Faute d'opposition, l'ordonnance pénale du 13 mars 2014 infligeant une peine privative de liberté de 180 jours au recourant est entrée en force (cf. art. 354 al. 3 CPP ), ce qui excluait d'accorder par décision ultérieure une réduction de peine à titre de réparation des conditions de détention illicites avant jugement.</w:t>
      </w:r>
    </w:p>
    <w:p>
      <w:r>
        <w:rPr>
          <w:b/>
        </w:rPr>
        <w:t>E. 4.4</w:t>
      </w:r>
    </w:p>
    <w:p>
      <w:r>
        <w:t>Partant, il convient d'admettre le recours en tant qu'il conteste l'allocation d'une réparation du tort moral sous la forme d'une remise de peine. La question de savoir si l'autorité pouvait prononcer une remise de peine alors que le recourant était en liberté, ou encore si le recourant avait le choix du mode de compensation qu'il souhaitait, est dès lors sans objet. Au demeurant, sur ce deuxième point, la jurisprudence récente a constaté que le détenu ne bénéficie pas d'un tel choix, qui est laissé à l'appréciation du juge (voir en particulier l'arrêt 6B_876/2015 du 2 mai 2016, destiné à la publication). Cet aspect est cependant sans pertinence ici, une réduction de peine étant exclue (cf. supra consid. 4.3).</w:t>
      </w:r>
    </w:p>
    <w:p>
      <w:r>
        <w:rPr>
          <w:b/>
        </w:rPr>
        <w:t>E. 5</w:t>
      </w:r>
    </w:p>
    <w:p>
      <w:r>
        <w:t>La cause est renvoyée à la cour cantonale pour nouvelle décision. Elle statuera cas échéant sur l'indemnisation du recourant après avoir examiné sa compétence conformément au droit cantonal applicable. En effet, la procédure d'indemnisation à raison de conditions de détention avant jugement illicites alors que le jugement pénal est déjà en force n'est pas régie par les art. 363 ss CPP ou une autre disposition du CPP (cf. à Genève, arrêt 6B_1136/2015 du 18 juillet 2016 consid. 4).</w:t>
      </w:r>
    </w:p>
    <w:p>
      <w:r>
        <w:t>Le recourant, qui obtient gain de cause, ne supportera pas de frais. Le canton de Vaud n'a pas non plus à en supporter ( art. 66 al. 1 et 4 LTF ). Le recourant a droit à des dépens à la charge du canton. Cela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