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6B_1296/2018 vom 11. Februar 2019</w:t>
      </w:r>
    </w:p>
    <w:p>
      <w:r>
        <w:t>Bundesgericht, 2019-02-11, FR</w:t>
      </w:r>
    </w:p>
    <w:p>
      <w:r>
        <w:rPr>
          <w:b/>
        </w:rPr>
        <w:t xml:space="preserve">Quelle: </w:t>
      </w:r>
      <w:r>
        <w:t>https://mcp.opencaselaw.ch/entscheid/bger_6B_1296_2018</w:t>
      </w:r>
    </w:p>
    <w:p>
      <w:r>
        <w:t>FR: TF 6B_1296/2018 du 11 février 2019</w:t>
      </w:r>
    </w:p>
    <w:p>
      <w:r>
        <w:t>IT: TF 6B_1296/2018 del 11 febbraio 2019</w:t>
      </w:r>
    </w:p>
    <w:p>
      <w:pPr>
        <w:pStyle w:val="Heading2"/>
      </w:pPr>
      <w:r>
        <w:t>Erwägungen</w:t>
      </w:r>
    </w:p>
    <w:p>
      <w:r>
        <w:rPr>
          <w:b/>
        </w:rPr>
        <w:t>E. 1</w:t>
      </w:r>
    </w:p>
    <w:p>
      <w:r>
        <w:t>Par arrêt du 13 novembre 2018, la Chambre pénale de recours de la Cour de justice de la République et canton de Genève a rejeté le recours formé par X.________ contre l'ordonnance de non-entrée en matière rendue le 27 juin 2018 par le Ministère public genevois à la suite de la plainte déposée par le prénommé pour vol d'importance mineure et lésions corporelles simples. En outre, elle a refusé l'assistance judiciaire à X.________ et mis les frais, par 600 fr., à sa charge.</w:t>
      </w:r>
    </w:p>
    <w:p>
      <w:r>
        <w:t>En substance, il en ressort que, le 20 mai 2017, devant l'aéroport de Genève, X.________ a été blessé à l'oeil gauche à l'occasion d'une altercation avec A.________ et un autre individu, qui n'a pas été identifié, portant sur le prix de vente de deux flacons de sirop contre la toux contenant de la codéine (consommé comme stupéfiant) qu'ils voulaient lui acheter. La blessure de X.________ a été causée par un coup de pied asséné par l'individu non identifié. X.________ a été indemnisé par un troisième individu pour le vol subi.</w:t>
      </w:r>
    </w:p>
    <w:p>
      <w:r>
        <w:t>X.________ forme un recours au Tribunal fédéral contre l'arrêt précité.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Le recourant fait valoir qu'il aurait pu perdre son oeil à la suite de l'agression qu'il a subie et qu'il souffre d'insomnies en raison de celle-ci. Ce faisant, il n'expose pas en quoi consisteraient les prétentions civiles qu'il entendrait faire valoir en relation avec les lésions corporelles. Quant au vol, il ressort de l'arrêt attaqué que le recourant a été indemnisé par un tiers pour celui-ci. Il n'indique pas quel serait son éventuel dommage résiduel en relation avec cette infraction. Le recourant ne démontre ainsi pas à satisfaction de droit avoir qualité pour recourir en matière pénale au regard de l'art. 81 al. 1 let. a et b ch. 5 LTF.</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Tel n'est pas le cas en l'occurrence.</w:t>
      </w:r>
    </w:p>
    <w:p>
      <w:r>
        <w:rPr>
          <w:b/>
        </w:rPr>
        <w:t>E. 3</w:t>
      </w:r>
    </w:p>
    <w:p>
      <w:r>
        <w:t>Le recourant conteste la mise à sa charge des frais de procédure par l'autorité précédente. Dans cette mesure, il dispose de la qualité pour recourir (cf. ATF 138 IV 248 consid. 2 p. 250).</w:t>
      </w:r>
    </w:p>
    <w:p>
      <w:r>
        <w:rPr>
          <w:b/>
        </w:rPr>
        <w:t>E. 3.1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w:t>
      </w:r>
    </w:p>
    <w:p>
      <w:r>
        <w:rPr>
          <w:b/>
        </w:rPr>
        <w:t>E. 3.2</w:t>
      </w:r>
    </w:p>
    <w:p>
      <w:r>
        <w:t>En l'occurrence, le recourant ne forme aucune conclusion. Il se borne à indiquer qu'il trouve injuste que les frais aient été mis à sa charge alors qu'il a été victime d'une agression. De la sorte, le recourant ne présente aucun grief, répondant aux exigences de motivation de l' art. 42 al. 2 LTF , tendant à expliquer en quoi la décision attaquée violerait le droit. Son grief est irrecevable.</w:t>
      </w:r>
    </w:p>
    <w:p>
      <w:r>
        <w:t>Le recourant conteste également le refus de lui octroyer l'assistance judiciaire. Pour autant que l'on comprenne, il aurait requis de la cour cantonale de patienter avant de statuer, sa situation financière étant sur le point de changer. La cour cantonale n'a pas refusé d'octroyer l'assistance judiciaire au recourant parce qu'elle aurait estimé qu'il avait les moyens financiers d'assurer sa défense, mais parce qu'elle a considéré que son recours était dépourvu de chance de succès. Le recourant ne s'en prend pas à cette motivation. En particulier, il n'expose pas en quoi la cour cantonale aurait violé le droit en estimant que son recours était dénué de chance de succès et ne formule donc aucun grief, répondant aux exigences de motivation de l' art. 42 al. 2 LTF . Insuffisamment motivé, son grief est irrecevable.</w:t>
      </w:r>
    </w:p>
    <w:p>
      <w:r>
        <w:rPr>
          <w:b/>
        </w:rPr>
        <w:t>E. 4</w:t>
      </w:r>
    </w:p>
    <w:p>
      <w:r>
        <w:t>Sur le vu de ce qui précède, le recours doit être déclaré irrecevable selon la procédure simplifiée prévue par l' art. 108 al. 1 let. a et b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