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1293/2021 vom 13. Dezember 2021</w:t>
      </w:r>
    </w:p>
    <w:p>
      <w:r>
        <w:t>Bundesgericht, 2021-12-13, DE</w:t>
      </w:r>
    </w:p>
    <w:p>
      <w:r>
        <w:rPr>
          <w:b/>
        </w:rPr>
        <w:t xml:space="preserve">Quelle: </w:t>
      </w:r>
      <w:r>
        <w:t>https://mcp.opencaselaw.ch/entscheid/bger_6B_1293_2021</w:t>
      </w:r>
    </w:p>
    <w:p>
      <w:r>
        <w:t>FR: TF 6B 1293/2021 du 13 décembre 2021</w:t>
      </w:r>
    </w:p>
    <w:p>
      <w:r>
        <w:t>IT: TF 6B 1293/2021 del 13 dicembre 2021</w:t>
      </w:r>
    </w:p>
    <w:p>
      <w:pPr>
        <w:pStyle w:val="Heading2"/>
      </w:pPr>
      <w:r>
        <w:t>Regeste</w:t>
      </w:r>
    </w:p>
    <w:p>
      <w:r>
        <w:t>Einweisung in eine forensisch-psychiatrische Klinik; Zwangsmedikation; Verhältnismässigkeit | Strafrecht (allgemein)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Beschwerde ist abzuweisen. Das Gesuch um unentgeltliche Rechtspflege und Verbeiständung ist infolge Aussichtslosigkeit der Rechtsbegehren abzuweisen ( Art. 64 Abs. 1 BGG ). Dem Beschwerdeführer sind reduzierte Gerichtskosten aufzuerlegen (Art. 66 Abs. 1 i.V.m. Art. 65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