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6B_128/2025 vom 30. April 2025</w:t>
      </w:r>
    </w:p>
    <w:p>
      <w:r>
        <w:t>Bundesgericht, 2025-04-30, FR</w:t>
      </w:r>
    </w:p>
    <w:p>
      <w:r>
        <w:rPr>
          <w:b/>
        </w:rPr>
        <w:t xml:space="preserve">Quelle: </w:t>
      </w:r>
      <w:r>
        <w:t>https://mcp.opencaselaw.ch/entscheid/bger_6B_128_2025</w:t>
      </w:r>
    </w:p>
    <w:p>
      <w:r>
        <w:t>FR: TF 6B_128/2025 du 30 avril 2025</w:t>
      </w:r>
    </w:p>
    <w:p>
      <w:r>
        <w:t>IT: TF 6B_128/2025 del 30 aprile 2025</w:t>
      </w:r>
    </w:p>
    <w:p>
      <w:pPr>
        <w:pStyle w:val="Heading2"/>
      </w:pPr>
      <w:r>
        <w:t>Erwägungen</w:t>
      </w:r>
    </w:p>
    <w:p>
      <w:r>
        <w:rPr>
          <w:b/>
        </w:rPr>
        <w:t>E. 1</w:t>
      </w:r>
    </w:p>
    <w:p>
      <w:r>
        <w:t>Dénonçant une violation des art. 6 CEDH , 9 et 32 Cst. et 368 al. 3 CPP, le recourant reproche à la Juge de la Chambre pénale d'avoir violé ces dispositions en confirmant le rejet de sa demande de nouveau jugement.</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145 IV 154 consid. 1.1; 143 IV 500 consid. 1.1).</w:t>
      </w:r>
    </w:p>
    <w:p>
      <w:r>
        <w:rPr>
          <w:b/>
        </w:rPr>
        <w:t>E. 1.1.2</w:t>
      </w:r>
    </w:p>
    <w:p>
      <w:r>
        <w:t>S'agissant des conditions d'admission d'une demande de nouveau jugement, l' art. 368 al. 3 CPP dispose que le tribunal la rejette lorsque le condamné, dûment cité, fait défaut aux débats sans excuse valable.</w:t>
      </w:r>
    </w:p>
    <w:p>
      <w:r>
        <w:t>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6B_561/2021 du 24 août 2022 consid. 1.1.2; 6B_1165/2020 du 10 juin 2021 consid. 4.1; 6B_1034/2017 du 26 avril 2018 consid. 2.1; 6B_946/2017 du 8 mars 2018 consid. 3.2; cf. Message du 21 décembre 2005 relatif à l'unification du droit de la procédure pénale, FF 2006 1286 ch. 2.8.5.2).</w:t>
      </w:r>
    </w:p>
    <w:p>
      <w:r>
        <w:t>L'absence n'est pas fautive, respectivement considérée comme valablement excusée, en cas de force majeure, ce qui suppose une impossibilité objective de comparaître, ou en cas d'impossibilité subjective, due à des circonstances personnelles ou à une erreur non imputable au défaillant ( ATF 129 II 56 consid. 6.2; arrêts 6B_561/2021 précité consid. 1.1.2; 6B_1165/2020 précité consid. 4.1; 6B_208/2012 du 30 août 2012 consid. 3; 6B_37/2012 du 1</w:t>
      </w:r>
    </w:p>
    <w:p>
      <w:r>
        <w:t>er novembre 2012 consid. 3).</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contre Italie du 1</w:t>
      </w:r>
    </w:p>
    <w:p>
      <w:r>
        <w:t>er mars 2006, Recueil CourEDH 2006-II p. 201 § 81 s. et les arrêts cités). Ce principe supporte cependant quelques atténuations. Ainsi, la Cour européenne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CourEDH Sejdovic contre Italie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CourEDH Sejdovic contre Italie § 92 et les arrêts cités). Dès lors, la Cour européenne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CourEDH Medenica contre Suisse du 14 juin 2001, Recueil CourEDH 2001-VI p. 81 § 55 ss et Sejdovic contre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contre Italie § 88 et les arrêts cités; cf. aussi arrêts 6B_561/2021 précité consid. 1.1.2; 6B_1034/2017 précité consid. 2.1; 6B_946/2017 précité consid. 3.1; 6B_203/2016 du 14 décembre 2016 consid. 2.2.2; 6B_1277/2015 du 29 juillet 2016 consid. 3.3).</w:t>
      </w:r>
    </w:p>
    <w:p>
      <w:r>
        <w:rPr>
          <w:b/>
        </w:rPr>
        <w:t>E. 1.2</w:t>
      </w:r>
    </w:p>
    <w:p>
      <w:r>
        <w:t>En résumé, la Juge de la Chambre pénale a considéré que même si l'on pouvait reconnaître que le recourant n'était pas en pleine santé à l'époque des débats du 12 septembre 2024, il n'était pas moins apte à se rendre et à participer à ceux-ci, d'autant plus qu'il était assisté par son défenseur d'office. Le recourant s'était servi de ses problèmes de santé mentale comme prétexte pour ne pas donner suite à sa convocation aux débats. Son absence était dès lors fautive (cf. au surplus, arrêt entrepris, p. 15-17).</w:t>
      </w:r>
    </w:p>
    <w:p>
      <w:r>
        <w:rPr>
          <w:b/>
        </w:rPr>
        <w:t>E. 1.3</w:t>
      </w:r>
    </w:p>
    <w:p>
      <w:r>
        <w:t>Seule est litigieuse la question de l'existence d'excuses valables, respectivement du caractère fautif du défaut du recourant (cf. art. 368 al. 3 CPP ) à l'audience du 12 septembre 2024.</w:t>
      </w:r>
    </w:p>
    <w:p>
      <w:r>
        <w:t>A cet égard, le recourant reproche, en résumé, à la Juge de la Chambre pénale d'avoir mis en doute l'authenticité du certificat médical du 30 août 2024, sous-entendant de la sorte qu'il aurait commis un faux dans les titres (ou les certificats) dans le but de se soustraire à la procédure pénale, ce qui violerait la présomption d'innocence; ce document ne serait pas moins crédible que les autres pièces médicales produites. La Juge de la Chambre pénale aurait arbitrairement omis de prendre en compte les diagnostics de dépression sévère et de troubles de la personnalité, lesquels seraient essentiels pour comprendre l'état psychologique dans lequel il se trouvait. Il ressortait des pièces médicales que son état dépressif avait nécessité un traitement en clinique psychiatrique, lequel n'avait été repoussé qu'en raison d'un état grippal. La Juge de la Chambre pénale aurait par ailleurs violé la présomption d'innocence en retenant que les pièces produites le 11 septembre 2024 ne permettaient pas d'établir son engagement financier réel pour se rendre aux débats alors qu'il ressortait de la réservation d'hôtel que le prix avait été payé et que l'annulation de celle-ci menait à des p énalités. Enfin, il avait été émotionnellement impacté par la reprise de la procédure, après trois ans de silence, déclenchant ainsi la dégradation de son état de santé mentale déjà fragilisé.</w:t>
      </w:r>
    </w:p>
    <w:p>
      <w:r>
        <w:t>Nonobstant les griefs soulevés par le recourant, on ne saurait retenir que la Juge de la Chambre pénale a versé dans l'arbitraire en considérant, sur la base de l'ensemble des pièces du dossier, que le recourant était capable d'assister aux débats du 12 septembre 2024 quand bien même celui-ci n'était pas en pleine santé. En particulier, la Juge de la Chambre pénale n'a pas omis de prendre en compte l'état psychologique du recourant. Elle a considéré qu'à lui seul, le certificat de la psychothérapeute daté du 30 août 2024 - lequel faisait certes état d'une aggravation de l'état du recourant -, était insuffisant pour remettre en cause les constatations des documents médicaux postérieurs, soit ceux des 2, 9 et 23 septembre 2024, lesquels correspondaient aux consultations psychothérapeutiques les plus proches de la date de l'audience. Aux termes de ceux-ci, le recourant était lucide et orienté, sans hallucinations et sans idées suicidaires ou homicidaires, et ils ne proscrivaient pas qu'il se rende en Suisse pour assister à son procès, encore moins en raison d'une altération psychique sévère. Le recourant échoue à démontrer l'arbitraire de cette appréciation. Au surplus, la Juge de la Chambre pénale n'a pas violé la présomption d'innocence. En effet, elle a simplement souligné, en plus des considérations qui précèdent, que l'authenticité du certificat en question avait été mise en doute de manière convaincante par le tribunal d'arrondissement et constaté que le recourant n'avait pas critiqué cette motivation. Les arguments du recourant tirés du paiement du prix et des pénalités ne démontre pas qu'il était insoutenable de retenir que les captures d'écran ne suffisaient pas non plus à mettre en doute la constatation des certificats médicaux précités selon laquelle le recourant était apte à participer aux débats. Enfin, c'est de manière purement appellatoire que le recourant affirme que la communication de la citation à comparaître aurait déclenché une dégradation de son état de santé. Les critiques sont irrecevables.</w:t>
      </w:r>
    </w:p>
    <w:p>
      <w:r>
        <w:t>Partant, c'est sans arbitraire que la Juge de la Chambre pénale a reconnu l'aptitude du recourant à assister à l'audience du 12 septembre 2024, malgré qu'il n'était pas en pleine santé. Le recourant ne formule pas d'autre grief recevable (cf. art. 42 al. 2 LTF ). On peut dès lors se contenter de rappeler que, selon la jurisprudence,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(cf. art. 114 al. 1 CPP ; arrêts 6B_561/2021 du 24 août 2022 consid. 1.1.3; 6B_289/2020 du 1er décembre 2020 consid. 4.2.1; 6B_123/2020 du 26 novembre 2020 consid. 2.1; 6B_679/2012 du 12 février 2013 consid. 2.3.1). Or, il n'apparaît pas qu'une de ces circonstances soit donnée en l'espèce.</w:t>
      </w:r>
    </w:p>
    <w:p>
      <w:r>
        <w:t>Dès lors, vu les faits retenus, la Juge de la Chambre pénale pouvait déduire que le recourant avait utilisé son état de santé mentale comme prétexte pour ne pas donner suite à la convocation aux débats et considérer qu'il ne s'était pas présenté à l'audience sans "excuse valable", au sens de l' art. 368 al. 3 CPP . En définitive, l'évaluation à laquelle la Juge de la Chambre pénale était fondée à se livrer s'agissant des motifs fournis par le recourant pour justifier son absence ne prête pas le flanc à la critique. Il s'ensuit que les griefs du recourant s'avèrent mal fondés et qu'ils doivent être rejetés, dans la mesure de leur recevabilité. Pour le reste, le recourant ne soulève aucun grief à proprement parler distinct et recevable sous l'angle des art. 6 CEDH , 9 et 32 Cst. (art. 42 al. 2 et 106 al. 2 LTF).</w:t>
      </w:r>
    </w:p>
    <w:p>
      <w:r>
        <w:t>Au surplus, il n'est pas contesté que le recourant a été valablement cité à comparaître aux débats de première instance du 12 septembre 2024 et qu'il a bénéficié de l'assistance d'un avocat dans la cadre de la procédure par défaut, de sorte qu'il pouvait dans ces conditions se voir refuser la possibilité d'être jugé en contradictoire (cf.</w:t>
      </w:r>
    </w:p>
    <w:p>
      <w:r>
        <w:t>supra consid. 1.1.2).</w:t>
      </w:r>
    </w:p>
    <w:p>
      <w:r>
        <w:rPr>
          <w:b/>
        </w:rPr>
        <w:t>E. 2</w:t>
      </w:r>
    </w:p>
    <w:p>
      <w:r>
        <w:t>Le recours doit être rejeté, dans la mesure où il est recevable. Comme il était dénué de chances de succès, la demande d'assistance judiciaire doit être rejetée ( art. 64 al. 1 LTF ). Le recourant,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