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6B_1268/2016 vom 19. Juli 2017</w:t>
      </w:r>
    </w:p>
    <w:p>
      <w:r>
        <w:t>Bundesgericht, 2017-07-19, FR</w:t>
      </w:r>
    </w:p>
    <w:p>
      <w:r>
        <w:rPr>
          <w:b/>
        </w:rPr>
        <w:t xml:space="preserve">Quelle: </w:t>
      </w:r>
      <w:r>
        <w:t>https://mcp.opencaselaw.ch/entscheid/bger_6B_1268_2016</w:t>
      </w:r>
    </w:p>
    <w:p>
      <w:r>
        <w:t>FR: TF 6B_1268/2016 du 19 juillet 2017</w:t>
      </w:r>
    </w:p>
    <w:p>
      <w:r>
        <w:t>IT: TF 6B_1268/2016 del 19 luglio 2017</w:t>
      </w:r>
    </w:p>
    <w:p>
      <w:pPr>
        <w:pStyle w:val="Heading2"/>
      </w:pPr>
      <w:r>
        <w:t>Erwägungen</w:t>
      </w:r>
    </w:p>
    <w:p>
      <w:r>
        <w:rPr>
          <w:b/>
        </w:rPr>
        <w:t>E. 1</w:t>
      </w:r>
    </w:p>
    <w:p>
      <w:r>
        <w:t>Invoquant une violation de son droit d'être entendu, le recourant fait grief à la cour cantonale d'avoir refusé d'auditionner ses parents C.________ et D.________. Il fait valoir qu'il a demandé en vain leur audition tant devant l'autorité de première instance que devant celle d'appel.</w:t>
      </w:r>
    </w:p>
    <w:p>
      <w:r>
        <w:rPr>
          <w:b/>
        </w:rPr>
        <w:t>E. 1.1</w:t>
      </w:r>
    </w:p>
    <w:p>
      <w:r>
        <w:t>Selon l' art. 6 par. 3 let . d CEDH, qui constitue l'un des aspects du droit à un procès équitable au sens de l' art. 6 par. 1 CEDH , tout accusé a notamment le droit d'interroger ou de faire interroger les témoins à charge et d'obtenir la convocation et l'interrogation des témoins à décharge dans les mêmes conditions que les témoins à charge. L'autorité de jugement peut renoncer à faire citer des témoins - qu'ils soient à charge ou à décharge - si, dans le cadre d'une appréciation anticipée des preuves, elle peut dénier à ces témoignages une valeur probante décisive pour le jugement ( ATF 125 I 127 consid. 6c/cc p. 135 et 6c/dd pp. 135 s.; arrêt 6B_655/2012 du 15 février 2013 consid. 2.2).</w:t>
      </w:r>
    </w:p>
    <w:p>
      <w:r>
        <w:t>En matière d'appréciation anticipée des preuves, le juge peut renoncer à l'administration de certaines preuves, notamment lorsque les faits dont les parties veulent rapporter l'authenticité ne sont pas importants pour la solution du litige. Ce refus d'instruire ne viole le droit d'être entendu des parties que si l'appréciation anticipée de la pertinence du moyen de preuve offert, à laquelle le juge a procédé, est entachée d'arbitraire ( ATF 141 I 60 consid. 3.3 p. 64; ATF 136 I 229 consid. 5.3 pp. 236 s.).</w:t>
      </w:r>
    </w:p>
    <w:p>
      <w:r>
        <w:rPr>
          <w:b/>
        </w:rPr>
        <w:t>E. 1.2</w:t>
      </w:r>
    </w:p>
    <w:p>
      <w:r>
        <w:t>La cour cantonale a considéré que l'audition de C.________ et D.________ ne serait pas de nature à modifier l'issue de la cause, dès lors que les prénommés avaient déjà été entendus par la police au cours de l'instruction et qu'ils n'avaient pas assisté aux faits constitutifs des infractions, soit aux événements antérieurs au moment où le recourant avait sonné à leur porte pour leur demander de photographier l'intimé. Par ailleurs, leur crédibilité s'avérait douteuse, d'une part en raison de leurs liens avec le recourant et, d'autre part, dans la mesure où ils avaient pris connaissance des procès-verbaux d'auditions figurant au dossier et avaient qualifié de mensongères certaines déclarations faites par l'intimé ou les témoins.</w:t>
      </w:r>
    </w:p>
    <w:p>
      <w:r>
        <w:rPr>
          <w:b/>
        </w:rPr>
        <w:t>E. 1.3</w:t>
      </w:r>
    </w:p>
    <w:p>
      <w:r>
        <w:t>C.________ et D.________ ont été entendus par la police le 19 février 2013. Ils ont tous deux déclaré qu'ils n'avaient assisté aux événements du 1er février 2013 qu'après que leur fils eut sonné à leur porte en compagnie de l'intimé. Il est ainsi constant, et le recourant ne le conteste pas, que ceux-ci n'ont pas assisté à l'altercation au cours de laquelle le recourant a saisi l'enfant, l'a fait chuter, l'a entraîné de force dans l'allée de l'immeuble puis lui a crié dessus. C.________ et D.________ n'ont ainsi pas directement assisté aux faits constitutifs des infractions retenues à la charge du recourant. Ce dernier soutient que ses parents pourraient contester les déclarations du témoin E.________, qui a déclaré l'avoir vu tenir l'intimé par le cou en présence de C.________ et D.________. Cet élément n'apparaît toutefois pas déterminant, dans la mesure où la cour cantonale a estimé que le témoignage de E.________ s'avérait crédible, et où la prénommée a déclaré que si elle avait vu le recourant tenir l'intimé par le cou, elle ne pensait pas que celui-ci "serrait fort". Ainsi, rien n'indique que les lésions subies par l'intimé à la base du cou lui auraient été infligées précisément lorsque le recourant se trouvait en présence de ses parents et sous le regard de E.________. Le recourant conteste ensuite que l'audition de ses parents ne soit pas de nature à modifier le résultat des preuves déjà administrées car ceux-ci ont déjà été auditionnés par la police. Selon lui, une audition "contradictoire" devrait être tenue afin que ses parents puissent s'exprimer sur les faits rapportés par le témoin E.________. Toutefois, le recourant ne démontre pas en quoi l'appréciation de la cour cantonale, selon laquelle les déclarations des parents ne s'avéraient pas décisives pour l'issue de la cause, serait arbitraire. La cour cantonale n'a, au demeurant, nullement fondé la culpabilité du recourant sur les déclarations faites à la police par C.________ et D.________. C'est également en vain que le recourant soutient qu'il était arbitraire de refuser l'audition de ses parents en invoquant leur manque de crédibilité. Comme l'a retenu la cour cantonale, les témoignages en question ne peuvent qu'être considérés avec circonspection vu le lien de parenté existant entre les intéressés, ce qui n'est pas le cas dans la même mesure s'agissant de ceux des amis et camarades d'école de l'intimé ayant été auditionnés. A tout le moins n'était-il pas arbitraire de le considérer. La crédibilité de C.________ et D.________ apparaît d'autant plus douteuse que ceux-ci ont été personnellement mis en cause par l'intimé lors du dépôt de sa plainte et qu'ils ont alors été auditionnés en qualité de prévenus par la police. Il découle de ce qui précède que la cour cantonale n'a pas versé dans l'arbitraire en retenant que l'audition de C.________ et D.________ ne permettrait pas de modifier l'issue de la cause. Partant, les griefs tirés de la violation du droit d'être entendu et du droit à un procès équitable doivent être rejetés.</w:t>
      </w:r>
    </w:p>
    <w:p>
      <w:r>
        <w:rPr>
          <w:b/>
        </w:rPr>
        <w:t>E. 2</w:t>
      </w:r>
    </w:p>
    <w:p>
      <w:r>
        <w:t>Le recourant reproche à la cour cantonale d'avoir procédé à une appréciation arbitraire des preuves et d'avoir violé le principe "in dubio pro reo".</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141 IV 305 consid. 1.2 pp. 308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246 consid. 2.3 p. 266 et les références citées). Le Tribunal fédéral n'entre ainsi pas en matière sur les critiques de nature appellatoire ( ATF 142 III 364 consid. 2.4 p. 368).</w:t>
      </w:r>
    </w:p>
    <w:p>
      <w:r>
        <w:t>La présomption d'innocence, garantie par les art. 6 par. 2 CEDH , 32 al. 1 Cst. et 10 CPP, ainsi que son corollaire le principe "in dubio pro reo", concernent tant le fardeau de la preuve que l'appréciation des preuves. Lorsque l'appréciation des preuves et la constatation des faits sont critiquées en référence au principe "in dubio pro reo", celui-ci n'a pas de portée plus large que l'interdiction de l'arbitraire ( ATF 138 V 74 consid. 7 p. 82).</w:t>
      </w:r>
    </w:p>
    <w:p>
      <w:r>
        <w:rPr>
          <w:b/>
        </w:rPr>
        <w:t>E. 2.2</w:t>
      </w:r>
    </w:p>
    <w:p>
      <w:r>
        <w:t>En substance, la cour cantonale a considéré que les déclarations de l'intimé s'avéraient cohérentes et étaient en outre corroborées par plusieurs éléments au dossier. Le certificat médical du 4 février 2013 faisait ainsi état de lésions compatibles avec les faits décrits par l'intimé. En outre, les témoins F.________ et G.________ ont vu le recourant sortir de l'allée et ceinturer l'intimé. E.________, qui se trouvait au 2e étage de l'immeuble et avait été alertée par les cris du recourant au rez-de-chaussée, a observé ce dernier tenir l'intimé par le cou. A la suite de ces événements, au cours desquels l'intimé a notamment uriné dans son pantalon, plusieurs membres de son entourage ont de surcroît remarqué que celui-ci était choqué. L'intimé a notamment subi un léger malaise sur le chemin de l'école puis a demandé de l'aide à son enseignante. A l'inverse, les explications du recourant n'étaient pas compatibles avec les lésions constatées sur l'intimé, avaient varié et s'avéraient incohérentes sur divers points. Il paraissait en particulier peu vraisemblable qu'après avoir été retenu quelques secondes et sans aucune violence par la veste, l'intimé ait volontairement suivi le recourant dans l'immeuble afin d'être photographié.</w:t>
      </w:r>
    </w:p>
    <w:p>
      <w:r>
        <w:rPr>
          <w:b/>
        </w:rPr>
        <w:t>E. 2.3</w:t>
      </w:r>
    </w:p>
    <w:p>
      <w:r>
        <w:t>Le recourant soutient que la cour cantonale n'aurait pas dû prêter foi aux déclarations de l'intimé, lesquelles seraient émaillées de contradictions, d'exagérations et d'incohérences. Il lui reproche en outre de s'être fondée sur les témoignages de F.________ et E.________, dont plusieurs contradictions entameraient la crédibilité. Ce faisant, le recourant tente d'imposer son appréciation des preuves en rediscutant ces diverses déclarations, sans démontrer en quoi la cour cantonale aurait établi les faits de manière insoutenable. Il énumère en particulier de nombreux détails au sujet desquels les témoignages ne concorderaient pas, sans indiquer dans quelle mesure ces éléments entreraient en contradiction avec l'état de fait de la cour cantonale. Cette argumentation s'avère appellatoire et, partant, irrecevable.</w:t>
      </w:r>
    </w:p>
    <w:p>
      <w:r>
        <w:t>Le recourant soutient encore que les liens d'amitié unissant l'intimé aux témoins à charge, ainsi que l'inimitié que nourriraient ceux-ci à l'encontre de sa famille, auraient dû conduire la cour cantonale à écarter leur version des faits. Il n'avance toutefois aucun élément permettant de retenir que les témoins et l'intimé auraient accordé leurs déclarations afin de l'incriminer, ce qui ne ressort par ailleurs nullement du dossier. Enfin, le recourant reproche à la cour cantonale d'avoir relevé certaines incohérences et contradictions dans ses déclarations, tout en ignorant qu'il n'aurait eu aucune raison d'adopter un comportement illicite envers l'intimé. Cette argumentation appellatoire, qui concerne essentiellement la valeur probante de ses propres déclarations, est également irrecevable.</w:t>
      </w:r>
    </w:p>
    <w:p>
      <w:r>
        <w:rPr>
          <w:b/>
        </w:rPr>
        <w:t>E. 3</w:t>
      </w:r>
    </w:p>
    <w:p>
      <w:r>
        <w:t>Le recourant fait encore grief à l'autorité précédente d'avoir violé les art. 123 ch. 1 et 181 CP . Il conteste cependant sa condamnation pour lésions corporelles simples et contrainte non sur la base des faits retenus, dont il n'a pas démontré l'arbitraire, mais en se fondant sur les faits qu'il invoque librement. Il n'expose pour le reste nullement en quoi le jugement attaqué violerait le droit. Le grief est irrecevable.</w:t>
      </w:r>
    </w:p>
    <w:p>
      <w:r>
        <w:rPr>
          <w:b/>
        </w:rPr>
        <w:t>E. 4</w:t>
      </w:r>
    </w:p>
    <w:p>
      <w:r>
        <w:t>Au vu de ce qui précède, le recours doit être rejeté dans la mesure de sa recevabilité.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