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1265/2017 vom 26. März 2018</w:t>
      </w:r>
    </w:p>
    <w:p>
      <w:r>
        <w:t>Bundesgericht, 2018-03-26, FR</w:t>
      </w:r>
    </w:p>
    <w:p>
      <w:r>
        <w:rPr>
          <w:b/>
        </w:rPr>
        <w:t xml:space="preserve">Quelle: </w:t>
      </w:r>
      <w:r>
        <w:t>https://mcp.opencaselaw.ch/entscheid/bger_6B_1265_2017</w:t>
      </w:r>
    </w:p>
    <w:p>
      <w:r>
        <w:t>FR: TF 6B 1265/2017 du 26 mars 2018</w:t>
      </w:r>
    </w:p>
    <w:p>
      <w:r>
        <w:t>IT: TF 6B 1265/2017 del 26 marzo 2018</w:t>
      </w:r>
    </w:p>
    <w:p>
      <w:pPr>
        <w:pStyle w:val="Heading2"/>
      </w:pPr>
      <w:r>
        <w:t>Regeste</w:t>
      </w:r>
    </w:p>
    <w:p>
      <w:r>
        <w:t>Arbitraire; abus de confiance; faux dans les titres, escroquerie par métier | Infractions</w:t>
      </w:r>
    </w:p>
    <w:p>
      <w:pPr>
        <w:pStyle w:val="Heading2"/>
      </w:pPr>
      <w:r>
        <w:t>Erwägungen</w:t>
      </w:r>
    </w:p>
    <w:p>
      <w:r>
        <w:rPr>
          <w:b/>
        </w:rPr>
        <w:t>E. 1</w:t>
      </w:r>
    </w:p>
    <w:p>
      <w:r>
        <w:t>Les deux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rPr>
          <w:b/>
        </w:rPr>
        <w:t>E. 2</w:t>
      </w:r>
    </w:p>
    <w:p>
      <w:r>
        <w:t>Les recourants reprochent à la cour cantonale d'avoir établi les faits et apprécié les preuves de manière arbitraire concernant les événements dénoncés dans la plainte de l'intimée 4. Ils se plaignent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L'autorité précédente a exposé comment et dans quel but l'intimée 4 avait transféré des fonds aux recourants, ainsi que l'usage qui en avait été fait par ces derniers. Elle a par ailleurs indiqué dans le détail sur quels moyens de preuves elle avait fondé ses constatations à cet égard, et en particulier pourquoi elle avait écarté la version des faits présentée par les recourants (cf. arrêt attaqué p. 76 ss).</w:t>
      </w:r>
    </w:p>
    <w:p>
      <w:r>
        <w:rPr>
          <w:b/>
        </w:rPr>
        <w:t>E. 2.3</w:t>
      </w:r>
    </w:p>
    <w:p>
      <w:r>
        <w:t>Le recourant 1 reproche à la cour cantonale d'avoir retenu qu'après que les parties eussent renoncé à l'exécution du contrat du 19 septembre 2006, l'intimée 4 pouvait toujours espérer un retour sur investissement dans un délai de six à sept mois, accompagné d'un bénéfice de 600'000 francs. L'autorité précédente n'a toutefois aucunement fait une telle constatation. Elle a retenu qu'il avait finalement été convenu d'investir les fonds de l'intimée 4 dans des obligations. Elle a ajouté que, selon le témoin R.________, un "retour sur investissement" aurait dû intervenir dans un délai d'un an, et que le prénommé n'avait pas été très précis à cet égard. On voit mal en quoi la question de l'échéance du retour sur investissement rendrait arbitraire la constatation de la cour cantonale selon laquelle, d'une part, l'intimée 4 n'avait jamais eu l'intention de procéder à des investissements à long termes dans le domaine du recyclage et, d'autre part, les recourants n'avaient jamais investi les fonds dans des obligations mais avaient dilapidé le capital pour leurs dépenses personnelles. Le recourant 1 énumère ensuite divers éléments ressortant de l'état de fait de la cour cantonale, en affirmant que ceux-ci auraient été retenus de manière arbitraire. Son grief ne répond à cet égard nullement aux exigences de motivation découlant des art. 42 al. 2 et 106 al. 2 LTF. En outre, l'intéressé n'expose pas en quoi la correction des éventuels vices qu'il dénonce serait susceptible de modifier les constatations de l'autorité précédente relatives aux éléments constitutifs de l'infraction (cf. art. 97 al. 1 LTF ). On ne voit pas, ainsi, en quoi la date de création de la société F.________ France ou l'identité exacte de l'auteur du courriel du 25 février 2008 seraient susceptibles d'influer sur le sort de la cause. Par ailleurs, le recourant 1 ne présente aucun élément propre à faire apparaître comme arbitraire la constatation de la cour cantonale selon laquelle il avait, ainsi que son épouse, utilisé les fonds de l'intimée 4 en partie pour les dépenses du ménage. Enfin, contrairement à ce qu'affirme le recourant 1, l'autorité précédente n'a nullement ignoré les liens ayant pu exister entre les sociétés F.________, R.________ et J.________, mais a considéré que ceux-ci ne permettaient pas de retenir que l'intimée 4 eût investi ses fonds dans des projets similaires, conclusion dont le recourant 1 ne démontre nullement l'arbitraire.</w:t>
      </w:r>
    </w:p>
    <w:p>
      <w:r>
        <w:rPr>
          <w:b/>
        </w:rPr>
        <w:t>E. 2.4</w:t>
      </w:r>
    </w:p>
    <w:p>
      <w:r>
        <w:t>Dans une section de son mémoire de recours intitulée "faits", la recourante 2 présente sa propre version des événements, en introduisant de nombreux éléments qui ne ressortent pas de l'arrêt attaqué, sans toutefois démontrer en quoi la cour cantonale aurait arbitrairement omis de retenir ceux-ci (cf. art. 97 al. 1 LTF ). Son argumentation est ainsi irrecevable à cet égard.</w:t>
      </w:r>
    </w:p>
    <w:p>
      <w:r>
        <w:rPr>
          <w:b/>
        </w:rPr>
        <w:t>E. 2.5</w:t>
      </w:r>
    </w:p>
    <w:p>
      <w:r>
        <w:t>La recourante 2 reproche à la cour cantonale d'avoir prêté foi aux déclarations du témoin R.________ et d'avoir retenu, sur cette base, qu'après l'abandon du contrat du 19 septembre 2006, il avait été convenu d'investir les fonds de l'intimée 4 dans des obligations ou dans un "instrument bancaire au sens large". Son argumentation est purement appellatoire et, partant, irrecevable, dès lors qu'elle consiste à pointer de prétendues contradictions ou invraisemblances dans le témoignage du prénommé, sans démontrer en quoi l'autorité précédente en aurait tiré des constatations insoutenables. La recourante 2 présente également une argumentation purement appellatoire et, partant, irrecevable, par laquelle elle oppose sa propre version des événements à celle retenue par la cour cantonale, sans démontrer en quoi celle-ci serait tombée dans l'arbitraire. Il en va ainsi lorsqu'elle prétend qu'un investissement des fonds de l'intimée 4 aurait pu être prévu dans les sociétés F.________, sans que l'on perçoive en quoi il aurait été insoutenable, pour la cour cantonale, de retenir que tel n'avait pas été le cas en l'occurrence. Par ailleurs, la recourante 2 n'expose pas quelles constatations insoutenables auraient pu être tirées du témoignage de S.________. De même, elle insinue que J.________ pourrait "avoir été lié à de nombreuses opérations douteuses" et semblerait "avoir tenu un rôle central dans le cadre du déroulement des faits". Ce faisant, elle ne démontre aucunement en quoi la cour cantonale aurait versé dans l'arbitraire dans l'appréciation des preuves, mais prétend, par une démarche purement appellatoire, que toute la lumière n'aurait pas été faite sur le rôle exact du prénommé. La recourante 2 ne développe par ailleurs aucun grief recevable concernant d'éventuelles lacunes dans l'état de fait ou une éventuelle violation de son droit d'être entendue en raison de l'absence d'audition de J.________. Au demeurant, la recourante 2 ne conteste pas les constatations de la cour cantonale concernant les liens et relations d'affaires qu'elle-même et son époux ont entretenus avec le prénommé. La recourante 2 reproche encore à la cour cantonale d'avoir retenu qu'après avoir été crédités à la Banque K.________, les fonds de l'intimée 4 avaient été très partiellement transférés vers les sociétés F.________ ainsi que, majoritairement, vers ses propres comptes personnels ou ceux du recourant 1. Elle oppose toutefois à cette constatation une argumentation purement appellatoire et, partant irrecevable, par laquelle elle affirme que le train de vie de son couple était assuré par l'argent provenant de sa famille. Cette allégation ne contredit aucunement l'état de fait de la cour cantonale, laquelle n'a ignoré ni l'aide financière dont avaient bénéficié les recourants, ni les capitaux ayant été injectés dans les sociétés F.________. On ne perçoit pas, sur la base des arguments de la recourante, comment auraient été utilisés les fonds de l'intimée 4 sinon pour des dépenses privées du couple. Enfin, le recourante 2 rediscute librement l'appréciation des preuves en prétendant que l'intimée 4 n'aurait pu ignorer quels investissements étaient prévus pour ses fonds, sans démontrer en quoi la cour cantonale aurait versé dans l'arbitraire en établissant les faits notamment sur la base de ses déclarations jugées crédibles à cet égard.</w:t>
      </w:r>
    </w:p>
    <w:p>
      <w:r>
        <w:rPr>
          <w:b/>
        </w:rPr>
        <w:t>E. 2.6</w:t>
      </w:r>
    </w:p>
    <w:p>
      <w:r>
        <w:t>Compte tenu de ce qui précède, le grief doit être rejeté dans la mesure où il est recevable.</w:t>
      </w:r>
    </w:p>
    <w:p>
      <w:r>
        <w:rPr>
          <w:b/>
        </w:rPr>
        <w:t>E. 3</w:t>
      </w:r>
    </w:p>
    <w:p>
      <w:r>
        <w:t>Les recourants font grief à la cour cantonale d'avoir établi les faits et apprécié les preuves de manière arbitraire concernant les événements dénoncés dans la plainte des intimés 2 et 3.</w:t>
      </w:r>
    </w:p>
    <w:p>
      <w:r>
        <w:rPr>
          <w:b/>
        </w:rPr>
        <w:t>E. 3.1</w:t>
      </w:r>
    </w:p>
    <w:p>
      <w:r>
        <w:t>La cour cantonale a exposé pourquoi elle avait privilégié la version des faits présentée par les intimés 2 et 3, ce qui l'avait en substance amenée à constater que ces derniers avaient remis des fonds aux recourants afin de payer de nombreuses factures, présentées par ceux-ci, dont les montants ne correspondaient pas à la valeur des biens ou services concernés (cf. arrêt attaqué p. 82 ss).</w:t>
      </w:r>
    </w:p>
    <w:p>
      <w:r>
        <w:rPr>
          <w:b/>
        </w:rPr>
        <w:t>E. 3.2</w:t>
      </w:r>
    </w:p>
    <w:p>
      <w:r>
        <w:t>Le recourant 1 reproche à la cour cantonale d'avoir considéré que lui-même et son épouse s'étaient rendus coupables de faux dans les titres à propos des "factures destinées à être incorporées dans la comptabilité de M.________ Suisse". Selon lui, rien ne permettrait de retenir que les factures en question devaient être incorporées dans la comptabilité de cette société ni qu'elles auraient eu pour but de fausser ladite comptabilité. Cette question peut être laissée ouverte, compte tenu de ce qui sera exposé ultérieurement (cf. consid. 5.2 infra).</w:t>
      </w:r>
    </w:p>
    <w:p>
      <w:r>
        <w:rPr>
          <w:b/>
        </w:rPr>
        <w:t>E. 3.3</w:t>
      </w:r>
    </w:p>
    <w:p>
      <w:r>
        <w:t>Le recourant 1 reproche à la cour cantonale d'avoir retenu qu'il avait eu l'intention de s'enrichir en payant les composantes surfacturées aux sociétés N.________ Ltd, Q.________ Ltd, P.________ Ltd ou O.________ Ltd, ou qu'il s'était d'une quelconque manière enrichi en faisant payer aux intimés 2 et 3 les factures indument élevées adressées aux sociétés M.________. Cette argumentation procède d'une lecture biaisée de l'arrêt attaqué. En effet, on comprend de celui-ci que la cour cantonale a considéré qu'il n'était pas prouvé que la majeure partie des montants versés par les intimés 2 et 3 eût été remise aux fournisseurs des sociétés M.________, ce qui paraissait d'autant moins vraisemblable qu'aucune quittance n'avait été obtenue à cet égard et que les recourants avaient prétendu avoir payé les marchandises en liquide nonobstant l'importance des sommes concernées ou l'éloignement géographique. Il ressort ainsi de l'arrêt attaqué que les recourants ont conservé à tout le moins en partie les montants litigieux dans leur propre intérêt, contrairement à leurs allégations sur ce point. Le recourant ne démontre pas en quoi la cour cantonale aurait versé dans l'arbitraire à cet égard.</w:t>
      </w:r>
    </w:p>
    <w:p>
      <w:r>
        <w:rPr>
          <w:b/>
        </w:rPr>
        <w:t>E. 3.4</w:t>
      </w:r>
    </w:p>
    <w:p>
      <w:r>
        <w:t>Le recourant 1 reproche à la cour cantonale d'avoir retenu que les bocaux avaient été surfacturés aux intimés 2 et 3, puisqu'aucun élément n'avait été spécialement manufacturé par les sociétés N.________ Ltd, Q.________ Ltd, P.________ Ltd ou O.________ Ltd et compte tenu de la qualité du polymère expertisé ou du fait que certains bocaux eussent été fabriqués dès 2009. Il prétend que les prix facturés auraient correspondu à ceux négociés avec les sociétés N.________ Ltd et O.________ Ltd avant que les intimés 2 et 3 n'eussent pris part au projet et que la recourante 2 aurait procédé à des acquisitions de bocaux à des "prix proches" de ceux facturés à la société M.________ Suisse. Ce faisant, il ne démontre nullement en quoi il aurait été insoutenable, pour la cour cantonale, de retenir que les prix auxquels les éléments avaient été facturés aux sociétés M.________ étaient largement supérieurs à la valeur réelle des marchandises et que les recourants le savaient compte tenu des recherches qu'ils avaient effectuées en la matière, y compris en Asie. L'argumentation du recourant 1 est par ailleurs purement appellatoire et, partant, irrecevable, dans la mesure où elle consiste à affirmer qu'il aurait pu, à l'instar des intimés 2 et 3, ignorer que les éléments provenant de sociétés chinoises étaient surfacturés, sans démontrer en quoi la cour cantonale aurait versé dans l'arbitraire en retenant qu'il était au contraire conscient, tout comme la recourante 2, du caractère largement excessif des montants facturés aux sociétés M.________.</w:t>
      </w:r>
    </w:p>
    <w:p>
      <w:r>
        <w:rPr>
          <w:b/>
        </w:rPr>
        <w:t>E. 3.5</w:t>
      </w:r>
    </w:p>
    <w:p>
      <w:r>
        <w:t>La recourante 2 reproche à la cour cantonale d'avoir considéré que l'intimée 2 lui avait versé à deux reprises 70'000 fr., les 8 et 18 octobre 2013, afin de payer la caution du recourant 1. Son argumentation est toutefois purement appellatoire et, partant, irrecevable, dès lors qu'elle se limite à affirmer qu'un doute subsisterait quant à l'affectation prévue de ces sommes, sans aucunement démontrer en quoi il aurait été insoutenable, pour l'autorité précédente, de retenir la version des faits de l'intimée 2, corroborée par divers éléments du dossier, évoqués par la cour cantonale, que la recourante 2 ne conteste pas.</w:t>
      </w:r>
    </w:p>
    <w:p>
      <w:r>
        <w:rPr>
          <w:b/>
        </w:rPr>
        <w:t>E. 3.6</w:t>
      </w:r>
    </w:p>
    <w:p>
      <w:r>
        <w:t>La recourante 2 fait grief à la cour cantonale d'avoir retenu qu'elle avait, avec son époux, procédé à des surfacturations relatives aux pièces acquises par les sociétés M.________. Elle se réfère, à cet égard, à une pièce produite dans le cadre de la procédure d'appel et qui démontrerait, selon elle, l'inexistence de toute facturation s'agissant du prix des bocaux, puisque ce document prouverait qu'elle avait, en septembre 2012, procédé à l'achat d'échantillons de bocaux T.________ "à des prix largement supérieurs" à ceux retenus par la cour cantonale. En outre, la recourante 2 explique les raisons pour lesquelles des bocaux fabriqués en 2009 lui auraient été livrés en 2014. Outre que l'on ignore totalement sur quelles marchandises porte la pièce dont la recourante 2 fait grand cas, on ne voit pas en quoi celle-ci ferait apparaître comme arbitraires les constatations de la cour cantonale. En effet, il ressort de l'arrêt attaqué que les recourants ont falsifié des dizaines de factures afin de faire payer aux intimés 2 et 3 des montants sans commune mesure avec la valeur réelle des marchandises obtenues. Il en ressort également que les recourants avaient connaissance de cette valeur eu égard aux recherches effectuées en la matière. Partant, à supposer même que la recourante 2 eût acquis, en 2012, pour quelque 3'000 USD de marchandises supposément trop chères, cela ne rendrait nullement insoutenable les constatations de l'autorité précédente concernant les mensonges des recourants, la conservation d'au moins une partie des sommes versées par les intimés 2 et 3 ou encore la facturation des marchandises aux sociétés M.________ à des prix largement supérieurs à leur prix d'achat. Par ailleurs, à supposer, comme le prétend la recourante 2, que les bocaux datant de 2009 eussent été livrés en 2014 seulement, cela ne contredirait en rien la constatation de la cour cantonale selon laquelle aucune pièce n'avait été manufacturée spécialement pour les sociétés M.________, ce qui excluait le prix annoncé, cent fois supérieur à celui du marché. Enfin, la recourante 2 reproche à la cour cantonale de ne pas avoir suffisamment considéré le contrat conclu en février 2012 entre N.________ Ltd et O.________ Ltd et en particulier le prix des marchandises y figurant. A cet égard également, on ne voit pas en quoi ce document ferait apparaître les constatations de l'autorité précédente comme insoutenables, dès lors qu'il n'est pas reproché aux recourants d'avoir dissimulé le prix des bocaux aux intimés 2 et 3 avant la première commande, mais bien d'avoir réclamé à ceux-ci des sommes qui ne correspondaient aucunement aux marchandises obtenues.</w:t>
      </w:r>
    </w:p>
    <w:p>
      <w:r>
        <w:rPr>
          <w:b/>
        </w:rPr>
        <w:t>E. 3.7</w:t>
      </w:r>
    </w:p>
    <w:p>
      <w:r>
        <w:t>La recourante 2 reproche en outre à la cour cantonale d'avoir constaté qu'il existait des liens étroits entre elle-même, le recourant 1 et les sociétés O.________ Ltd et P.________ Ltd. Outre que l'on voit mal en quoi la correction d'un éventuel vice serait, à cet égard, susceptible d'influer sur le sort de la cause (cf. art. 97 al. 1 LTF ) - l'autorité précédente n'ayant en définitive pas retenu que les recourants étaient organiquement liés à ces sociétés -, la recourante 2 ne démontre nullement en quoi la cour cantonale aurait versé dans l'arbitraire sur ce point. Il n'apparaissait en effet nullement insoutenable de retenir l'existence des liens en question sur la base du poste occupé par le frère de la recourante 2 au sein la société O.________ Ltd, du rôle qu'aurait joué ce frère, aux dires des recourants, dans le projet T.________, de la facture adressée à une société M.________ portant l'en-tête de Q.________ Ltd mais les coordonnées bancaires de P.________ Ltd, du prêt accordé par cette société à un étudiant de l'Ecole D.________ pour les cours prodigués à la fille des recourants ou encore du fait que des représentants de O.________ Ltd avaient été hébergés au domicile des recourants, éléments que la recourante 2 ne remet pas en cause. Enfin, la recourante 2 livre une argumentation purement appellatoire et, partant, irrecevable, par laquelle elle rediscute intégralement l'appréciation portée par la cour cantonale sur le rôle des intimés 2 et 3, en particulier s'agissant de la confiance accordée aux recourants et des raisons qu'ils avaient de ne pas douter que les marchandises commandées fussent manufacturées spécialement pour leur projet, sans démontrer en quoi celle-ci aurait versé dans l'arbitraire à cet égard. Au demeurant, on voit mal, s'il n'existait pas un lien de confiance particulier entre l'intimée 2 et les recourants, pourquoi celle-ci aurait, comme l'allègue la recourante 2, accordé divers prêts à cette dernière ainsi qu'à son époux.</w:t>
      </w:r>
    </w:p>
    <w:p>
      <w:r>
        <w:rPr>
          <w:b/>
        </w:rPr>
        <w:t>E. 3.8</w:t>
      </w:r>
    </w:p>
    <w:p>
      <w:r>
        <w:t>Au vu de ce qui précède, le grief doit être rejeté dans la mesure où il est recevable.</w:t>
      </w:r>
    </w:p>
    <w:p>
      <w:r>
        <w:rPr>
          <w:b/>
        </w:rPr>
        <w:t>E. 4</w:t>
      </w:r>
    </w:p>
    <w:p>
      <w:r>
        <w:t>Le recourant 1 reproche à la cour cantonale d'avoir violé l' art. 138 CP .</w:t>
      </w:r>
    </w:p>
    <w:p>
      <w:r>
        <w:rPr>
          <w:b/>
        </w:rPr>
        <w:t>E. 4.1</w:t>
      </w:r>
    </w:p>
    <w:p>
      <w:r>
        <w:t>Commet un abus de confiance au sens de l' art.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w:t>
      </w:r>
    </w:p>
    <w:p>
      <w:r>
        <w:rPr>
          <w:b/>
        </w:rPr>
        <w:t>E. 4.2</w:t>
      </w:r>
    </w:p>
    <w:p>
      <w:r>
        <w:t>Le recourant 1 ne conteste pas qu'une somme de 2,2 millions d'USD lui ait été confiée, ainsi qu'à la recourante 2, par l'intimée 4. Il conteste l'existence d'une quelconque instruction relative à l'utilisation de ces fonds par cette dernière. A cet égard, son argumentation s'écarte de l'état de fait de la cour cantonale, qui lie le Tribunal fédéral (cf. art. 105 al. 1 LTF ) et dont il n'a pas démontré l'arbitraire (cf. consid. 2 supra). L'autorité précédente a en effet retenu que les fonds concernés devaient être investis dans un "instrument bancaire au sens large", comportant des "opérations sur obligations". Ainsi, contrairement à ce que prétend le recourant 1, même s'il lui était possible dans une certaine mesure de disposer de l'argent de l'intimée 4, afin de procéder aux investissements précités, il ne lui était nullement loisible d'utiliser celui-ci comme bon lui semblait. Pour le reste, l'autorité précédente a retenu que les fonds de l'intimée 4 devaient lui être restitués "en tout cas à moyen terme", soit à un moment relativement indéterminé. Quoi qu'il en soit, il ressort de l'arrêt attaqué qu'après avoir reçu les fonds concernés, les recourants n'ont aucunement procédé à des investissements de la nature de ceux qui avaient été prévus, mais les ont dilapidés, sans avoir par la suite eu la capacité ni la volonté de restituer ceux-ci, jusqu'à ce que le capital eût intégralement disparu en juin 2009. Compte tenu de ce qui précède, la cour cantonale n'a pas violé le droit fédéral en considérant que les éléments constitutifs de l'abus de confiance étaient réalisés. Le grief doit être rejeté dans la mesure où il est recevable.</w:t>
      </w:r>
    </w:p>
    <w:p>
      <w:r>
        <w:rPr>
          <w:b/>
        </w:rPr>
        <w:t>E. 5</w:t>
      </w:r>
    </w:p>
    <w:p>
      <w:r>
        <w:t>Les recourants reprochent à la cour cantonale d'avoir violé l' art. 251 CP .</w:t>
      </w:r>
    </w:p>
    <w:p>
      <w:r>
        <w:rPr>
          <w:b/>
        </w:rPr>
        <w:t>E. 5.1</w:t>
      </w:r>
    </w:p>
    <w:p>
      <w:r>
        <w:t>Selon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126 IV 65 consid. 2a p. 67).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138 IV 130 consid. 2.1 p. 134; 132 IV 12 consid. 8.1 p. 14 s.; 129 IV 130 consid. 2.1 p. 133 s.; 126 IV 65 consid. 2a p. 67 s.).</w:t>
      </w:r>
    </w:p>
    <w:p>
      <w:r>
        <w:rPr>
          <w:b/>
        </w:rPr>
        <w:t>E. 5.2</w:t>
      </w:r>
    </w:p>
    <w:p>
      <w:r>
        <w:t>La cour cantonale a indiqué que les recourants devaient être reconnus coupables de faux dans les titres pour les factures destinées à être incorporées dans la comptabilité de M.________ Suisse (cf. arrêt attaqué p. 88). Selon l'acte d'accusation du 23 décembre 2015, dans les sections consacrées à l'infraction de faux dans les titres, deux factures comportent la société M.________ Suisse comme destinataire, l'une du 26 février 2014 portant l'en-tête de Q.________ Ltd et l'autre du 7 mars 2014 portant l'en-tête de P.________ Ltd. Si l'on peut ainsi déduire de l'arrêt attaqué que l'infraction de faux dans les titres devrait concerner ces deux factures, on ignore s'il pourrait s'agir de faux matériels - soit établis faussement par les recourants au nom des deux sociétés précitées -, ou de faux intellectuels. A cet égard, l'autorité précédente n'a aucunement exposé en quoi ces factures - à supposer qu'il s'agisse bien et uniquement de celles-ci - auraient revêtu les caractéristiques de faux intellectuels dans les titres. La mention d'une insertion dans la comptabilité de M.________ Suisse laisse à penser que la cour cantonale a considéré ces documents comme des pièces comptables, ce qui ne ressort cependant nullement de l'état de fait ou de la motivation de l'arrêt attaqué, non plus d'ailleurs que de l'acte d'accusation. Compte tenu de ce qui précède, la motivation de la cour cantonale ne permet pas de déterminer si les recourants ont réalisé les éléments constitutifs de l'infraction de faux dans les titres. L'arrêt attaqué doit donc être annulé et la cause renvoyée à l'autorité cantonale afin qu'elle complète l'état de fait sur ce point et examine à nouveau si une telle infraction a été commise par les recourants (cf. art. 112 al. 3 LTF ).</w:t>
      </w:r>
    </w:p>
    <w:p>
      <w:r>
        <w:rPr>
          <w:b/>
        </w:rPr>
        <w:t>E. 6</w:t>
      </w:r>
    </w:p>
    <w:p>
      <w:r>
        <w:t>Le recourant 1 reproche à la cour cantonale d'avoir violé l' art. 146 CP . Il développe toutefois à cet égard une argumentation identique à celle portant sur l'établissement des faits, sans avoir démontré, sur ce point, que l'autorité précédente aurait versé dans l'arbitraire (cf. consid. 3.3 supra). Pour le reste, le recourant 1 ne présente aucune argumentation spécifique, fondée sur l'état de fait résultant de l'arrêt attaqué, portant sur une éventuelle violation de l' art. 146 CP . De la sorte, il ne soulève aucun grief recevable en la matière.</w:t>
      </w:r>
    </w:p>
    <w:p>
      <w:r>
        <w:rPr>
          <w:b/>
        </w:rPr>
        <w:t>E. 7</w:t>
      </w:r>
    </w:p>
    <w:p>
      <w:r>
        <w:t>Le recourant 1 soutient que les conclusions civiles prises par les intimés et qui ont été allouées à ces derniers par la cour cantonale devraient être rejetées. Son argumentation suppose cependant un acquittement préalable des infractions pour lesquelles il a été condamné. Elle est ainsi sans objet s'agissant des infractions d'abus de confiance et d'escroquerie par métier, pour lesquelles sa condamnation est confirmée. Pour le reste, il n'apparaît pas - et le recourant 1 ne le prétend pas davantage - que des conclusions civiles auraient été allouées aux intimés 2 et 3 spécifiquement sur la base de l'infraction de faux dans les titres, concernant laquelle la cause doit être renvoyée à l'autorité cantonale (cf. consid. 5.2 supra). Dans cette mesure, à défaut de répondre aux exigences de motivation découlant de l' art. 42 al. 2 LTF , le grief est irrecevable.</w:t>
      </w:r>
    </w:p>
    <w:p>
      <w:r>
        <w:rPr>
          <w:b/>
        </w:rPr>
        <w:t>E. 8</w:t>
      </w:r>
    </w:p>
    <w:p>
      <w:r>
        <w:t>Au vu de ce qui précède, les recours doivent être partiellement admis (cf. consid. 5.2 supra). Les recourants, qui n'obtiennent que partiellement gain de cause, supporteront une partie des frais judiciaires ( art. 66 al. 1 LTF ). Ils peuvent prétendre à des dépens réduits, à la charge du canton de Genève ( art. 68 al. 1 LTF ). La requête d'assistance judiciaire présentée par le recourant 1 est sans objet dans la mesure où ce dernier a droit à des dépens; elle doit être rejetée pour le reste, dès lors que le recours était dénué de chances de succès s'agissant des aspects sur lesquels celui-ci a succombé ( art. 64 al. 1 LTF ). Les frais judiciaires mis à la charge du recourant 1 seront cependant fixés en tenant compte de sa situation économique, laquelle n'apparaît pas favorable ( art. 65 al. 2 LTF ). Dès lors que l'admission du recours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