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125/2013 vom 23. September 2013</w:t>
      </w:r>
    </w:p>
    <w:p>
      <w:r>
        <w:t>Bundesgericht, 2013-09-23, FR</w:t>
      </w:r>
    </w:p>
    <w:p>
      <w:r>
        <w:rPr>
          <w:b/>
        </w:rPr>
        <w:t xml:space="preserve">Quelle: </w:t>
      </w:r>
      <w:r>
        <w:t>https://mcp.opencaselaw.ch/entscheid/bger_6B_125_2013</w:t>
      </w:r>
    </w:p>
    <w:p>
      <w:r>
        <w:t>FR: TF 6B 125/2013 du 23 septembre 2013</w:t>
      </w:r>
    </w:p>
    <w:p>
      <w:r>
        <w:t>IT: TF 6B 125/2013 del 23 settembre 2013</w:t>
      </w:r>
    </w:p>
    <w:p>
      <w:pPr>
        <w:pStyle w:val="Heading2"/>
      </w:pPr>
      <w:r>
        <w:t>Regeste</w:t>
      </w:r>
    </w:p>
    <w:p>
      <w:r>
        <w:t>Participation à une organisation criminelle, etc.; droit d'être entendu, etc. | Infractions</w:t>
      </w:r>
    </w:p>
    <w:p>
      <w:pPr>
        <w:pStyle w:val="Heading2"/>
      </w:pPr>
      <w:r>
        <w:t>Erwägungen</w:t>
      </w:r>
    </w:p>
    <w:p>
      <w:r>
        <w:rPr>
          <w:b/>
        </w:rPr>
        <w:t>E. 1</w:t>
      </w:r>
    </w:p>
    <w:p>
      <w:r>
        <w:t>Les deux recours, dirigés contre la même décision, portent sur des faits qui se recoupent et sur des questions de droit ici décisives identiques. Il se justifie de joindre les causes et de statuer par un seul arrêt ( art. 71 LTF et 24 PCF).</w:t>
      </w:r>
    </w:p>
    <w:p>
      <w:r>
        <w:rPr>
          <w:b/>
        </w:rPr>
        <w:t>E. 2</w:t>
      </w:r>
    </w:p>
    <w:p>
      <w:r>
        <w:t>La condamnation des recourants se fonde de manière importante sur de très nombreuses retranscriptions, traduites, de conversations téléphoniques en langue étrangère. Les recourants soutiennent que le refus d'écarter ces transcriptions violerait leur droit d'être entendus. Ce droit, tiré de l' art. 29 al. 2 Cst. , est une garantie constitutionnelle de nature formelle, dont la violation entraîne l'annulation de la décision attaquée sans égard aux chances de succès du recours sur le fond. Ce moyen doit par conséquent être examiné en premier lieu ( ATF 137 I 195 consid. 2.2 p. 197).</w:t>
      </w:r>
    </w:p>
    <w:p>
      <w:r>
        <w:rPr>
          <w:b/>
        </w:rPr>
        <w:t>E. 2.1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p. 125; 135 II 286 consid. 5.1 p. 293). Le prévenu doit pouvoir consulter le dossier pour connaître préalablement les éléments dont dispose l'autorité et jouir ainsi d'une réelle possibilité de faire valoir ses arguments dans une procédure. Pour que cette consultation soit utile, le dossier doit être complet ( ATF 129 I 85 consid. 4.1 p. 88 s.). En matière d'écoutes téléphoniques en langue étrangère, la jurisprudence a considéré, dès 2002, que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 plus récemment arrêt 6B_80/2012 du 14 août 2012 consid. 1.1).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ATF 129 I 85 consid. 4.3 in fine, p. 90).</w:t>
      </w:r>
    </w:p>
    <w:p>
      <w:r>
        <w:rPr>
          <w:b/>
        </w:rPr>
        <w:t>E. 2.2</w:t>
      </w:r>
    </w:p>
    <w:p>
      <w:r>
        <w:t>Le dossier présenté à l'autorité précédente pour jugement ne contenait pas les informations précitées. Celle-ci a ainsi considéré que les droits de la défense dérivant du droit d'être entendu n'avaient pas été totalement respectés durant l'instruction conduite par le MPC. Elle a cependant jugé que cette violation avait été réparée dans la mesure où, d'une part, les informations fournies par la Police judiciaire fédérale (ci-après PJF) avaient été communiquées durant les débats aux recourants et, d'autre part, ces derniers avaient eu la possibilité d'entendre et de faire traduire par les interprètes présents aux débats les conversations téléphoniques figurant au dossier et n'avaient fait usage de cette possibilité que pour dix d'entre elles, renonçant ainsi implicitement, mais clairement au droit offert concernant les autres conversations téléphoniques (jugement attaqué, p. 46, ch. 3.4 et p. 47 ch. 3.5).</w:t>
      </w:r>
    </w:p>
    <w:p>
      <w:r>
        <w:rPr>
          <w:b/>
        </w:rPr>
        <w:t>E. 2.3</w:t>
      </w:r>
    </w:p>
    <w:p>
      <w:r>
        <w:t>Par courrier du 9 mai 2012 à l'attention de l'autorité précédente, la PJF a indiqué que trois personnes, "outre les enquêteurs", avaient effectué des traductions et les transcriptions y relatives (jugement entrepris, p. 45). Elle n'a pas révélé l'identité de ces personnes et a transmis les contrats liant ces dernières à la Confédération en les anonymisant. Le courrier de la PJF ne permet pas de comprendre quelle méthode a été suivie pour obtenir les procès-verbaux utilisés, c'est-à-dire de savoir si les conversations téléphoniques ont été en premier lieu transcrites en langue étrangère puis traduites, si oui par la même personne ou par deux personnes distinctes et quelles instructions ont été données aux intervenants ou encore s'il s'agit de retranscriptions mot à mot ou uniquement de résumés. Il ressort en outre du jugement attaqué que certains termes, avant d'être traduits en français, ont été retranscrits en russe, alors que la conversation téléphonique s'était tenue en géorgien (idem, p. 47 ch. 3.4). Le rôle de la police lors de cet exercice n'est pas non plus clair, dès lors que la PJF semble indiquer que des enquêteurs ont eux aussi procédé aux transcriptions et/ou aux traductions (idem, ch. 1 1ère ligne, p. 45) et ont eu des entretiens réguliers avec les traducteurs/transcripteurs "afin que le niveau de connaissance du dossier soit égal pour tous, dans un but d'efficacité" (idem, p. 45 ch. 2 i. f.). Ces différents aspects ne sont pas compatibles avec les garanties déduites du droit d'être entendu. S'agissant de la question de savoir si les traducteurs/transcripteurs ont été rendus attentifs aux sanctions pénales de l' art. 307 CP en cas de fausse traduction, la PJF a indiqué que les personnes effectuant des traductions l'avaient été dans le contrat qu'elles ont signé. Ce contrat, intitulé "mandat ordinaire ( art. 394 ss CO ) pour interprète", mentionne à son chiffre VII traitant de la "sauvegarde des intérêts publics, confidentialité et protection des données" les conséquences pénales d'une fausse traduction en justice au sens de l' art. 307 CP (jugement attaqué, p. 45-46). Cette seule mention, non mise en évidence et non accompagnée du texte de l' art. 307 CP , dans le cadre d'un contrat intitulé "mandat", au milieu d'un paragraphe traitant de la confidentialité des données, ne permet pas, au regard des exigences jurisprudentielles précitées (supra consid. 2.1), de considérer que les intéressés ont été valablement et suffisamment rendus attentifs aux conséquences d'une fausse traduction au sens de l' art. 307 CP . Il s'ensuit que le droit d'être entendus des recourants n'a pas été respecté.</w:t>
      </w:r>
    </w:p>
    <w:p>
      <w:r>
        <w:rPr>
          <w:b/>
        </w:rPr>
        <w:t>E. 2.4</w:t>
      </w:r>
    </w:p>
    <w:p>
      <w:r>
        <w:t>Une renonciation au droit d'être entendu ne doit pas être admise trop facilement, mais doit être établie de manière non équivoque et s'entourer d'un minimum de garanties correspondant à sa gravité. ( ATF 137 IV 33 consid. 9.2; 121 I 30 consid. 5f p. 37 ss). A cet égard, il convient de garder à l'esprit que les autorités d'instruction doivent prouver la culpabilité du prévenu en fonction des règles constitutionnelles et de procédure pénale en vigueur. Ce dernier peut ainsi se borner à contester devant l'autorité de jugement la validité d'un moyen de preuve, sans avoir auparavant requis la réparation du vice dont il se prévaut ( ATF 129 I 85 consid. 4.4 p. 90; plus récemment arrêt 6B_123/2013 du 10 juin 2013 consid. 1.3).</w:t>
      </w:r>
    </w:p>
    <w:p>
      <w:r>
        <w:rPr>
          <w:b/>
        </w:rPr>
        <w:t>E. 2.5</w:t>
      </w:r>
    </w:p>
    <w:p>
      <w:r>
        <w:t>En l'espèce, l'autorité précédente a demandé les informations fournies par la PJF, telles que mentionnées ci-dessus, le 24 avril 2012, avant même de citer les recourants à comparaître. La PJF a répondu par courrier du 9 mai 2012. L'autorité a communiqué ces informations aux recourants le dernier jour des débats, le 15 juin 2012. Les recourants ont conclu le jour même, par la voie incidente, à ce que les transcriptions des conversations téléphoniques figurant au dossier ne soient pas prises en compte, faute notamment de pouvoir établir leur auteur et les modalités de leur établissement (jugement attaqué, p. 42 ch. 1.3). Cette réaction suffisait pour exclure une renonciation tacite à leur droit d'être entendus. Il n'appartenait en revanche pas aux recourants, comme le soutient l'autorité précédente, de requérir en plus la réécoute et la transcription aux débats des centaines de conversations téléphoniques figurant au dossier, dont 150 citées dans l'acte d'accusation (idem, p. 48 ch. 3.5), sous peine de se voir opposer celles dont ils n'avaient pas demandé la réécoute. C'est en vain que le jugement attaqué (p. 47) se réfère à cet égard à l'arrêt 6B_731/2009 du 9 novembre 2010 consid. 4.6.2. L'ampleur des écoutes en l'occurrence imposait une réaction du tribunal lui-même et excluait de pouvoir opposer aux recourants une quelconque passivité, d'autant plus qu'ils avaient requis le retranchement des transcriptions. On ne saurait pour le surplus suivre le MPC lorsqu'il affirme que le grief de violation du droit d'être entendu tomberait à faux dans la mesure où l'autorité précédente, pour apprécier les moyens de preuves et se forger sa conviction, se serait finalement appuyée sur les traductions effectuées en direct durant les débats. Il ressort en effet clairement du jugement attaqué que celui-ci se fonde également sur d'autres conversations téléphoniques que les dix réécoutées durant les débats.</w:t>
      </w:r>
    </w:p>
    <w:p>
      <w:r>
        <w:rPr>
          <w:b/>
        </w:rPr>
        <w:t>E. 2.6</w:t>
      </w:r>
    </w:p>
    <w:p>
      <w:r>
        <w:t>Le grief de violation du droit d'être entendus des recourants doit être admis et le jugement entrepris annulé. La cause est renvoyée à l'autorité précédente. Celle-ci devra obtenir des informations, pour chaque procès-verbal d'écoute qu'elle souhaite utiliser, sur la méthode appliquée pour aboutir de la conversation téléphonique en langue étrangère à un procès-verbal en français, l'identité de chaque personne ayant participé à ce processus, les instructions que chacune d'elles a reçues pour ce faire et la preuve que chacune d'elles a été suffisamment rendue attentive aux sanctions pénales de l' art. 307 CP en cas de faux rapport ou de fausse traduction. Ces éléments devront être mis sans retard à disposition des recourants. S'ils ne peuvent être réunis, les transcriptions/traductions d'écoutes téléphoniques ne pourront être utilisées. La cour précédente pourra toujours procéder à nouveau, cas échéant en audience, à la retranscription/retraduction de chaque écoute qu'elle souhaite utiliser, dans le respect du droit d'être entendus des recourants.</w:t>
      </w:r>
    </w:p>
    <w:p>
      <w:r>
        <w:rPr>
          <w:b/>
        </w:rPr>
        <w:t>E. 3</w:t>
      </w:r>
    </w:p>
    <w:p>
      <w:r>
        <w:t>L'admission du grief précédent et l'annulation du jugement attaqué rendent sans objet les autres moyens soulevés par les recourants. Il convient toutefois, par économie de procédure, de relever ce qui suit concernant le grief de violation de l'art. 6 § 3 let . d CEDH formulé par le recourant B.________ en relation avec le témoignage de C.________. L'art. 6 § 3 let . d CEDH reconnaît à tout prévenu le droit d'interroger ou de faire interroger les témoins à charge. Les éléments de preuve doivent en principe être produits en présence du prévenu lors d'une audience publique, en vue d'un débat contradictoire. Il n'est toutefois pas exclu de tenir compte des dépositions recueillies durant la phase de l'enquête, pour autant que le prévenu ait disposé d'une occasion adéquate et suffisante de contester ces témoignages à charge et d'en interroger ou d'en faire interroger les auteurs. Exceptionnellement, le juge peut prendre en considération une déposition faite au cours de l'enquête alors que le prévenu n'a pas eu l'occasion d'en faire interroger l'auteur. Il en est ainsi lorsqu'une personne appelée à donner des renseignements refuse de témoigner. Dans ce cas toutefois, il faut que le prévenu puisse se déterminer sur la déposition, qu'elle soit examinée avec soin et, enfin, qu'elle soit corroborée par d'autres éléments de preuve, de sorte que la condamnation ne soit pas fondée exclusivement ou de manière déterminante sur cette seule déposition ( ATF 131 I 476 consid. 2.2 p. 480 ss et les références citées; arrêts 6B_670/2012 du 15 juillet 2013 consid. 4.3; 6B_255/2008 du 10 octobre 2008 consid. 2.3.3). Cette jurisprudence implique deux choses dans le cas d'espèce. Premièrement, on ne saurait considérer que le recourant B.________ a eu une occasion adéquate et suffisante de contester les déclarations de C.________ et de l'interroger, dès lors que cette personne, lors de son audition par vidéo-conférence le 11 juin 2012, a refusé de répondre (jugement attaqué, p. 49). Deuxièmement, dans ces conditions, la condamnation du recourant ne saurait se fonder exclusivement ou de manière déterminante sur cette seule déposition, dans l'hypothèse où les autres éléments de preuve au dossier ne pourraient être utilisés.</w:t>
      </w:r>
    </w:p>
    <w:p>
      <w:r>
        <w:rPr>
          <w:b/>
        </w:rPr>
        <w:t>E. 4</w:t>
      </w:r>
    </w:p>
    <w:p>
      <w:r>
        <w:t>Les recours doivent être admis, le jugement entrepris annulé et la cause renvoyée à l'autorité précédente pour nouvelle décision. Les recourants qui obtiennent gain de cause ne supportent pas de frais judiciaires ( art. 66 al. 1 LTF ) et peuvent prétendre à une indemnité de dépens à la charge de la Confédération ( art. 68 al. 1 et 2 LTF ), ce qui rend sans objet leur demande d'assistance judiciaire. Le conseil du recourant A.________ a produit une liste d'opérations. En l'espèce, nombre de griefs formulés n'étaient pas nécessaires pour l'issue du recours. Au regard néanmoins d'un jugement attaqué de plus de 300 pages et d'une cause complexe, un montant de 5'000 fr. sera accordé à titre de dépens. Le conseil de B.________ recevra la même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