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6B_1257/2017 vom 28. November 2017</w:t>
      </w:r>
    </w:p>
    <w:p>
      <w:r>
        <w:t>Bundesgericht, 2017-11-28, FR</w:t>
      </w:r>
    </w:p>
    <w:p>
      <w:r>
        <w:rPr>
          <w:b/>
        </w:rPr>
        <w:t xml:space="preserve">Quelle: </w:t>
      </w:r>
      <w:r>
        <w:t>https://mcp.opencaselaw.ch/entscheid/bger_6B_1257_2017</w:t>
      </w:r>
    </w:p>
    <w:p>
      <w:r>
        <w:t>FR: TF 6B_1257/2017 du 28 novembre 2017</w:t>
      </w:r>
    </w:p>
    <w:p>
      <w:r>
        <w:t>IT: TF 6B_1257/2017 del 28 novembre 2017</w:t>
      </w:r>
    </w:p>
    <w:p>
      <w:pPr>
        <w:pStyle w:val="Heading2"/>
      </w:pPr>
      <w:r>
        <w:t>Erwägungen</w:t>
      </w:r>
    </w:p>
    <w:p>
      <w:r>
        <w:rPr>
          <w:b/>
        </w:rPr>
        <w:t>E. 1</w:t>
      </w:r>
    </w:p>
    <w:p>
      <w:r>
        <w:t>Par arrêt du 3 octobre 2017, la Chambre des recours pénale du Tribunal cantonal vaudois a rejeté le recours de X.________ contre l'ordonnance de non-entrée en matière rendue le 23 août 2017 sur sa plainte déposée le 8 août 2017 contre l'Office d'exécution des peines du canton de Vaud, faisant valoir qu'il aurait requis son transfert dans une prison plus ouverte le 29 août 2016, qu'il aurait reçu une réponse positive le 2 mai 2017, mais qu'il n'aurait toujours pas été transféré, contrairement à d'autres prisonniers. X.________ recourt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t>Le recourant ne se détermine nullement sur un éventuel tort moral ou dommage, ni sur leur principe ni sur leur quotité. En particulier, il n'explique pas en quoi il disposerait de prétentions fondées sur le droit civil, d'éventuelles prétentions reposant sur le droit public à raison de la responsabilité éventuelle d'agents de l'Etat n'entrant pas dans cette catégorie (cf. Loi vaudoise sur la responsabilité de l'Etat, des communes et de leurs agents [LRECA/VD; RSV 170.11]). L'absence d'explication sur la question des prétentions civiles exclut sa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1.4). En l'occurrence, le recourant n'expose pas en quoi il aurait subi de pareils traitements.</w:t>
      </w:r>
    </w:p>
    <w:p>
      <w:r>
        <w:rPr>
          <w:b/>
        </w:rPr>
        <w:t>E. 2.3</w:t>
      </w:r>
    </w:p>
    <w:p>
      <w:r>
        <w:t>L'hypothèse visée à l'art. 81 al. 1 let. b ch. 6 LTF n'entre pas en considération, la contestation du recourant ne portant pas sur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En l'occurrence, le recourant ne soulève, de manière recevable (cf. art. 42 al. 2 et 106 al. 2 LTF), aucun grief en ce sens.</w:t>
      </w:r>
    </w:p>
    <w:p>
      <w:r>
        <w:rPr>
          <w:b/>
        </w:rPr>
        <w:t>E. 3</w:t>
      </w:r>
    </w:p>
    <w:p>
      <w:r>
        <w:t>Sur le vu de ce qui précède, le recours doit être déclaré irrecevable selon la procédure simplifiée prévue par l' art. 108 al. 1 let. a et b LTF .</w:t>
      </w:r>
    </w:p>
    <w:p>
      <w:r>
        <w:t>Le recourant, qui succombe, supporte les frais judiciaires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