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1249/2017 vom 16. November 2017</w:t>
      </w:r>
    </w:p>
    <w:p>
      <w:r>
        <w:t>Bundesgericht, 2017-11-16, DE</w:t>
      </w:r>
    </w:p>
    <w:p>
      <w:r>
        <w:rPr>
          <w:b/>
        </w:rPr>
        <w:t xml:space="preserve">Quelle: </w:t>
      </w:r>
      <w:r>
        <w:t>https://mcp.opencaselaw.ch/entscheid/bger_6B_1249_2017</w:t>
      </w:r>
    </w:p>
    <w:p>
      <w:r>
        <w:t>FR: TF 6B 1249/2017 du 16 novembre 2017</w:t>
      </w:r>
    </w:p>
    <w:p>
      <w:r>
        <w:t>IT: TF 6B 1249/2017 del 16 novembre 2017</w:t>
      </w:r>
    </w:p>
    <w:p>
      <w:pPr>
        <w:pStyle w:val="Heading2"/>
      </w:pPr>
      <w:r>
        <w:t>Regeste</w:t>
      </w:r>
    </w:p>
    <w:p>
      <w:r>
        <w:t>Nichtanhandnahme (Amtsmissbrauch); Nichteintreten | Strafprozess</w:t>
      </w:r>
    </w:p>
    <w:p>
      <w:pPr>
        <w:pStyle w:val="Heading2"/>
      </w:pPr>
      <w:r>
        <w:t>Erwägungen</w:t>
      </w:r>
    </w:p>
    <w:p>
      <w:r>
        <w:rPr>
          <w:b/>
        </w:rPr>
        <w:t>E. 1</w:t>
      </w:r>
    </w:p>
    <w:p>
      <w:r>
        <w:t>Die Kantonale Staatsanwaltschaft für besondere Aufgaben nahm die Verfahren wegen Amtsmissbrauchs gegen einen Richter des Regionalgerichts Bern-Mittelland sowie gegen drei Oberrichter am 15. September 2017 nicht an die Hand. Die dagegen gerichteten Beschwerden wies die Beschwerdekammer des Obergerichts mit zwei Beschlüssen vom 27. September 2017 ab. Dagegen wendet sich die Beschwerdeführerin am 26. Oktober 2017 mit je separater Beschwerde an das Bundesgericht. Ihre Beschwerdeergänzungen vom 2. November 2017 können nicht berücksichtigt werden, da sie erst nach Fristablauf eingereicht wurden ( Art. 100 Abs. 1 BGG ).</w:t>
      </w:r>
    </w:p>
    <w:p>
      <w:r>
        <w:rPr>
          <w:b/>
        </w:rPr>
        <w:t>E. 2</w:t>
      </w:r>
    </w:p>
    <w:p>
      <w:r>
        <w:t>Die beiden gleich gelagerten Verfahren 6B_1249/2017 und 6B_1250/2017 sind zu vereinigen und gemeinsam zu erledigen.</w:t>
      </w:r>
    </w:p>
    <w:p>
      <w:r>
        <w:rPr>
          <w:b/>
        </w:rPr>
        <w:t>E. 3</w:t>
      </w:r>
    </w:p>
    <w:p>
      <w:r>
        <w:t>Gemäss Art. 81 Abs. 1 lit. b Ziff. 5 BGG ist die Privatklägerschaft zur Beschwerde in Strafsachen nur berechtigt, wenn der angefochtene Entscheid sich auf die Beurteilung ihrer Zivilansprüche auswirken kann. Als Zivilansprüche im Sinne von Art. 81 Abs. 1 lit. b Ziff. 5 BGG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S. 461; 128 IV 188 E. 2.2 f. S. 191 f.; Urteil 6B_1302/2016 vom 1. März 2017 E. 2 mit Hinweis). In Bern haftet der Kanton für den Schaden, den seine Organe bei der Ausübung ihrer hoheitlichen Tätigkeiten widerrechtlich verursachen (Art. 71 Abs. 1 der Verfassung des Kantons Bern vom 6. Juni 1993; siehe auch Art. 100 Abs. 1 des Personalgesetzes vom 16. September 2004 [PG; BSG 153.01]). Eine persönliche Haftung ist ausgeschlossen ( Art. 102 Abs. 1 PG ). Der gegen drei Mitglieder des Obergerichts sowie gegen einen Richter eines Regionalgerichts erhobene strafrechtliche Vorwurf des Amtsmissbrauchs kann sich damit allenfalls auf die Staatshaftungsansprüche der Beschwerdeführerin, nicht aber auf Zivilansprüche im Sinne von Art. 81 Abs. 1 lit. b Ziff. 5 BGG auswirken. Die Beschwerdeführerin ist damit zur Beschwerdeerhebung in der Sache nicht legitimiert.</w:t>
      </w:r>
    </w:p>
    <w:p>
      <w:r>
        <w:rPr>
          <w:b/>
        </w:rPr>
        <w:t>E. 4</w:t>
      </w:r>
    </w:p>
    <w:p>
      <w:r>
        <w:t>Ungeachtet ihrer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nicht auf eine materielle Überprüfung des angefochtenen Entscheides hinauslaufen ( BGE 141 IV 1 E. 1.1; 138 IV 78 E. 1.3). Die Beschwerdeführerin bringt vor, das Obergericht gehe nicht auf ihre Argumente ein. Sie rügt damit eine Verletzung des rechtlichen Gehörs. Diesem ist Genüge getan, wenn der angefochtene Entscheid gegebenenfalls sachgerecht angefochten werden kann. Dass sich der Entscheid mit allen Parteistandpunkten auseinandersetzt und jedes einzelne Vorbringen ausdrücklich zu widerlegen hat, ist hingegen nicht erforderlich ( BGE 136 I 184 E. 2.2.1 ; 134 I 83 E. 4.1). Die Beschwerdeführerin legt nicht dar, inwiefern ihr eine sachgerechte Anfechtung verunmöglicht worden sein soll. Die Beschwerde genügt den Begründungsanforderungen nach Art. 106 Abs. 2 BGG nicht. Das gilt auch, soweit die Beschwerdeführerin ohne weitere Ausführungen geltend macht, die angefochtenen Beschlüsse seien entgegen Art. 6 EMRK weder unabhängig bzw. unparteiisch noch auf Gesetz beruhend.</w:t>
      </w:r>
    </w:p>
    <w:p>
      <w:r>
        <w:rPr>
          <w:b/>
        </w:rPr>
        <w:t>E. 5</w:t>
      </w:r>
    </w:p>
    <w:p>
      <w:r>
        <w:t>Auf die Beschwerden ist im Verfahren nach Art. 108 BGG nicht einzutreten. Die Gerichtskosten sind der Beschwerdeführerin aufzuerlegen ( Art. 66 Abs. 1 BGG ). Die Gesuche um unentgeltliche Rechtspflege sind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