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6B_1248/2021 vom 16. August 2022</w:t>
      </w:r>
    </w:p>
    <w:p>
      <w:r>
        <w:t>Bundesgericht, 2022-08-16, FR</w:t>
      </w:r>
    </w:p>
    <w:p>
      <w:r>
        <w:rPr>
          <w:b/>
        </w:rPr>
        <w:t xml:space="preserve">Quelle: </w:t>
      </w:r>
      <w:r>
        <w:t>https://mcp.opencaselaw.ch/entscheid/bger_6B_1248_2021</w:t>
      </w:r>
    </w:p>
    <w:p>
      <w:r>
        <w:t>FR: TF 6B_1248/2021 du 16 août 2022</w:t>
      </w:r>
    </w:p>
    <w:p>
      <w:r>
        <w:t>IT: TF 6B_1248/2021 del 16 agosto 2022</w:t>
      </w:r>
    </w:p>
    <w:p>
      <w:pPr>
        <w:pStyle w:val="Heading2"/>
      </w:pPr>
      <w:r>
        <w:t>Erwägungen</w:t>
      </w:r>
    </w:p>
    <w:p>
      <w:r>
        <w:rPr>
          <w:b/>
        </w:rPr>
        <w:t>E. 1.1</w:t>
      </w:r>
    </w:p>
    <w:p>
      <w:r>
        <w:t>Selon l'art. 81 al. 1 let. a et let.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146 IV 76 consid. 3.1).</w:t>
      </w:r>
    </w:p>
    <w:p>
      <w:r>
        <w:rPr>
          <w:b/>
        </w:rPr>
        <w:t>E. 1.2</w:t>
      </w:r>
    </w:p>
    <w:p>
      <w:r>
        <w:t>En l'espèce, le recourant a uniquement conclu à l'allocation d'un montant symbolique de 1 fr. à titre de réparation du tort moral. Les conclusions civiles par adhésion dans la procédure pénale permettent d'éviter à la partie plaignante de devoir saisir subséquemment le juge civil de ses prétentions une fois l'infraction pénale jugée. On peut se demander si une prétention portant sur un tel montant symbolique s'inscrit encore dans les limites de l'objectif visé et si elle vaut véritablement prétentions civiles au sens de l' art. 81 LTF . Cette question peut toutefois être laissée ouverte, compte tenu du sort du recours.</w:t>
      </w:r>
    </w:p>
    <w:p>
      <w:r>
        <w:rPr>
          <w:b/>
        </w:rPr>
        <w:t>E. 2.1</w:t>
      </w:r>
    </w:p>
    <w:p>
      <w:r>
        <w:t>L' art. 303 ch. 1 al. 1 CP réprime le comportement de celui qui aura dénoncé à l'autorité, comme auteur d'un crime ou d'un délit, une personne qu'il savait innocente, en vue de faire ouvrir contre elle une poursuite pénale.</w:t>
      </w:r>
    </w:p>
    <w:p>
      <w:r>
        <w:rPr>
          <w:b/>
        </w:rPr>
        <w:t>E. 2.1.1</w:t>
      </w:r>
    </w:p>
    <w:p>
      <w:r>
        <w:t>Sur le plan objectif, cette norme suppose qu'une communication imputant faussement à une personne la commission d'un crime ou d'un délit ait été adressée à l'autorité ( ATF 132 IV 20 consid. 4.2; arrêt 6B_677/2009 du 23 novembre 2009 consid. 1).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 ATF 136 IV 170 consid. 2.1; arrêts 6B_483/2020 du 13 octobre 2020 consid. 1.1.1; 6B_1188/2017 du 5 juin 2018 consid. 2.2.1).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 art. 54 CP (ancien art. 66bis CP ; ATF 136 IV 170 consid. 2.1 et les références citées; arrêts 6B_483/2020 du 13 octobre 2020 consid. 1.1.1; 6B_1289/2018 du 20 février 2019 consid. 1.2.1; 6B_1003/2017 du 20 août 2018 consid. 4.2).</w:t>
      </w:r>
    </w:p>
    <w:p>
      <w:r>
        <w:rPr>
          <w:b/>
        </w:rPr>
        <w:t>E. 2.1.2</w:t>
      </w:r>
    </w:p>
    <w:p>
      <w:r>
        <w:t>L'élément constitutif subjectif de l'infraction implique que l'auteur sache que la personne qu'il dénonce est innocente. Il s'agit d'une connaissance au sens strict. Le dol éventuel ne suffit pas ( ATF 136 IV 170 consid. 2.1; arrêts 6B_593/2020 du 19 octobre 2020 consid. 2.3.1; 6B_483/2020 du 13 octobre 2020 consid. 1.1.1).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 ATF 136 IV 170 consid. 2.2; 72 IV 74 consid. 1 in fine).</w:t>
      </w:r>
    </w:p>
    <w:p>
      <w:r>
        <w:rPr>
          <w:b/>
        </w:rPr>
        <w:t>E. 2.1.3</w:t>
      </w:r>
    </w:p>
    <w:p>
      <w:r>
        <w:t>Déterminer ce qu'une personne a su, voulu, envisagé ou accepté relève du contenu de la pensée, à savoir de faits " internes " qui, en tant que faits, lient le Tribunal fédéral ( art. 105 al. 1 LTF ), à moins qu'ils aient été retenus de manière arbitraire ( ATF 141 IV 369 consid. 6.3; 142 IV 137 consid. 12; cf. consid. 2.1.4 infra). Le point de savoir si celui qui doit répondre d'une dénonciation calomnieuse savait que la personne dénoncée était innocente - soit s'il a agi " wider besseres Wissen ", selon le texte allemand de l' art. 303 ch. 1 al. 1 CP - relève ainsi du fait (arrêts 6B_593/2020 du 19 octobre 2020 consid. 2.3.5; 6B_483/2020 du 13 octobre 2020 consid. 1.1.3; 6B_677/2009 du 23 novembre 2009 consid. 1.3.1).</w:t>
      </w:r>
    </w:p>
    <w:p>
      <w:r>
        <w:rPr>
          <w:b/>
        </w:rPr>
        <w:t>E. 2.1.4</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145 IV 154 consid. 1.1; 144 II 246 consid. 6.7; 143 I 310 consid. 2.2 et la référence). Le recourant ne peut pas se borner à contredire les constatations litigieuses par ses propres allégations ou par l'exposé de sa propre appréciation des preuves; il doit indiquer de façon précise en quoi ces constatations sont arbitraires ( ATF 146 IV 88 consid. 1.3.1; 133 II 249 consid. 1.4.3).</w:t>
      </w:r>
    </w:p>
    <w:p>
      <w:r>
        <w:rPr>
          <w:b/>
        </w:rPr>
        <w:t>E. 2.1.5</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w:t>
      </w:r>
    </w:p>
    <w:p>
      <w:r>
        <w:rPr>
          <w:b/>
        </w:rPr>
        <w:t>E. 2.1.6</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6B_732/2021 du 24 février 2022 consid. 2.1; 6B_1189/2021 du 16 février 2022 consid. 3.1; 6B_1498/2020 du 29 novembre 2021 consid. 3.1).</w:t>
      </w:r>
    </w:p>
    <w:p>
      <w:r>
        <w:rPr>
          <w:b/>
        </w:rPr>
        <w:t>E. 2.2</w:t>
      </w:r>
    </w:p>
    <w:p>
      <w:r>
        <w:t>En l'espèce, la cour cantonale a tenu pour établi que l'intimé avait dénoncé pénalement le recourant pour une infraction que celui-ci n'avait pas commise, de sorte que les éléments constitutifs objectifs de l'infraction de dénonciation calomnieuse étaient remplis. Cependant, elle a retenu qu'un faisceau d'indices convergents l'amenait à douter de la réalisation de l'élément subjectif de l'infraction, pour les motifs exposés ci-après.</w:t>
      </w:r>
    </w:p>
    <w:p>
      <w:r>
        <w:rPr>
          <w:b/>
        </w:rPr>
        <w:t>E. 2.2.1</w:t>
      </w:r>
    </w:p>
    <w:p>
      <w:r>
        <w:t>Au moment où il avait déposé plainte pénale à Genève le 3 janvier 2012, l'intimé n'avait encore reçu aucune décision de classement disculpant le recourant et ne pouvait donc pas savoir avec certitude que celui-ci était innocent. Même si la procédure pénale en Italie était pendante depuis l'été 2009, elle n'avait pas avancé durant deux ans, puisque le Procureur italien devait notamment traiter de multiples plaintes concernant les parties (cf. let. B.f et B.g supra). Faute de décision sur la culpabilité du recourant, l'intimé ne pouvait donc pas être certain de l'innocence de ce dernier.</w:t>
      </w:r>
    </w:p>
    <w:p>
      <w:r>
        <w:rPr>
          <w:b/>
        </w:rPr>
        <w:t>E. 2.2.2</w:t>
      </w:r>
    </w:p>
    <w:p>
      <w:r>
        <w:t>Le fait que les autorités italiennes s'étaient saisies d'office du dossier était un indice supplémentaire permettant d'envisager, à l'époque, la culpabilité du recourant. En effet, l'intimé avait déposé plainte pénale en Italie en décembre 2009 à la suite de l'ouverture de la procédure pénale</w:t>
      </w:r>
    </w:p>
    <w:p>
      <w:r>
        <w:t>sua sponte par le Parquet de Milan, soit uniquement après avoir été entendu par le Procureur et avoir pris connaissance des charges retenues contre le recourant, ce dans le but d'appuyer ses futures prétentions civiles après avoir pris conscience de ce qui était réellement reproché à ce dernier. Certes, l'intimé avait porté plainte vingt-six mois plus tard en Suisse, mais il avait mentionné qu'une procédure pénale était pendante en Italie pour les mêmes accusations. C'était en raison du fait qu'il n'obtenait aucune décision de la part des autorités pénales italiennes sur la culpabilité du recourant qu'il avait saisi les autorités pénales suisses pour qu'elles tranchent cette question (cf. let. B.g supra). Ainsi, le dépôt de cette deuxième plainte pénale, même en prenant en compte l'écart de temps avec la première, ne suffisait pas à retenir que l'intimé savait qu'il accusait un innocent à tort.</w:t>
      </w:r>
    </w:p>
    <w:p>
      <w:r>
        <w:rPr>
          <w:b/>
        </w:rPr>
        <w:t>E. 2.2.3</w:t>
      </w:r>
    </w:p>
    <w:p>
      <w:r>
        <w:t>S'agissant plus précisément des échanges litigieux survenus entre 2007 et 2008 qui avaient conduit l'intimé à porter plainte, force était de constater qu'en raison de la situation délicate dans laquelle il se trouvait par sa propre faute, il n'était pas invraisemblable que l'intimé ait interprété ces correspondances comme étant un moyen de pression contre sa personne. Quand bien même le recourant était légitimé à interpeller l'intimé pour obtenir des informations au sujet de l'accord successoral compte tenu de son mandat et au vu du fait qu'il était en possession d'éléments permettant de douter de l'intégrité de l'intimé quant à la gestion de la succession D.C.________, il n'en demeurait pas moins que la tournure des échanges et certains mots employés pouvaient légitimement amener l'intimé à croire qu'il était victime de pressions illicites en lien avec les honoraires non déclarés au fisc italien. En effet, le recourant avait mentionné expressément à plusieurs reprises que l'intimé se trouvait dans une situation délicate par sa propre faute et qu'il était vivement souhaité qu'il rendît des comptes ou que la transaction envisagée fût poursuivie en lieu et en place d'une procédure judiciaire (cf. let. B.c et B.d supra). Certes, lors des pourparlers, le recourant n'avait jamais mentionné expressément les dénonciations rédigées par la suite. Toutefois, au vu du contexte, les échanges pouvaient être interprétés par l'intimé comme des allusions sous-jacentes liées à sa situation fiscale et lui donner à penser qu'une procédure civile, pénale, administrative ou disciplinaire, dans laquelle il serait en mauvaise posture, pouvait survenir à tout moment.</w:t>
      </w:r>
    </w:p>
    <w:p>
      <w:r>
        <w:rPr>
          <w:b/>
        </w:rPr>
        <w:t>E. 2.2.4</w:t>
      </w:r>
    </w:p>
    <w:p>
      <w:r>
        <w:t>En parallèle, l'intimé était conscient que le recourant et sa cliente avaient entamé des démarches judiciaires contre l'avocat F.________ en vue de récupérer les honoraires litigieux, cette procédure ayant été évoquée dans le cadre des négociations (cf. let. B.d supra). Cette information ne pouvait ainsi qu'accroître son malaise.</w:t>
      </w:r>
    </w:p>
    <w:p>
      <w:r>
        <w:rPr>
          <w:b/>
        </w:rPr>
        <w:t>E. 2.2.5</w:t>
      </w:r>
    </w:p>
    <w:p>
      <w:r>
        <w:t>Le dépôt du séquestre par son ancienne cliente en juillet 2008 avait aussi accentué les pressions ressenties par l'intimé, qui avait reçu du recourant une ultime offre quelques semaines seulement après, l'invitant finalement à restituer 13 millions d'euros sur les 15 millions perçus (cf. let. B.d supra).</w:t>
      </w:r>
    </w:p>
    <w:p>
      <w:r>
        <w:rPr>
          <w:b/>
        </w:rPr>
        <w:t>E. 2.2.6</w:t>
      </w:r>
    </w:p>
    <w:p>
      <w:r>
        <w:t>Par ailleurs, même si un accord sur le contenu de l'affidavit était sur le point d'être trouvé, l'intimé avait toujours contesté un point pourtant considéré comme essentiel par le recourant pour asseoir de futures actions, soit la qualité de mandataire de H.________, considérant qu'il devait être qualifié uniquement d'homme de confiance, de même que le montant des honoraires à restituer, point indispensable à la signature de toute déclaration. A cet égard, l'intimé estimait que la prestation demandée était disproportionnée, puisqu'elle visait d'abord la restitution de l'intégralité des honoraires perçus, et que le recourant et sa cliente cherchaient également par ce biais à se procurer un avantage illicite, sous la menace d'une future procédure. Sur ce plan, l'attitude du recourant concernant le montant à restituer apparaissait contradictoire, puisque consistant tantôt à réclamer l'entier des honoraires perçus, tantôt seulement une partie, sans intenter la moindre action en Italie, renforçant ainsi chez l'intimé le sentiment d'avoir été manipulé vu sa position de faiblesse. Le Procureur italien, qui avait classé la procédure pénale dirigée contre le recourant, avait retenu que l'intimé avait vécu cette période en proie à une lourde angoisse et craignait des répercussions tant sur sa personne que sur sa réputation et sa carrière professionnelle. Selon le Parquet milanais, le sentiment d'avoir été victime d'un acte d'intimidation reflétait un état subjectif réellement vécu (cf. let. B.h supra).</w:t>
      </w:r>
    </w:p>
    <w:p>
      <w:r>
        <w:rPr>
          <w:b/>
        </w:rPr>
        <w:t>E. 2.2.7</w:t>
      </w:r>
    </w:p>
    <w:p>
      <w:r>
        <w:t>La théorie selon laquelle l'intimé n'avait aucune crainte réelle quant à l'éventuelle dénonciation aux autorités italiennes, car il aurait notamment pu prendre des dispositions pour anticiper les effets dommageables d'une telle dénonciation pénale (cf. let. B.j supra), ne convainquait pas. En effet, on ne pouvait pas attendre d'une personne, même d'un avocat expérimenté, qu'elle se dénonçât au risque de subir des conséquences préjudiciables à ses intérêts, dans l'unique optique de contrer toute éventuelle plainte déposée à son encontre.</w:t>
      </w:r>
    </w:p>
    <w:p>
      <w:r>
        <w:rPr>
          <w:b/>
        </w:rPr>
        <w:t>E. 2.2.8</w:t>
      </w:r>
    </w:p>
    <w:p>
      <w:r>
        <w:t>Le recourant avait ensuite dénoncé l'intimé à l'Ordre des avocats et au Parquet de Milan, renforçant de la sorte les craintes de l'intimé. Bien que ces dénonciations eussent été faites une année après la fin des négociations, soit à l'été 2009, il n'était pas absurde de considérer qu'elles avaient accentué le sentiment de persécution chez l'intimé et amplifié l'impression d'avoir été victime d'intimidations, le conduisant à déposer plainte pénale en Italie en décembre 2009, puis en Suisse en janvier 2012.</w:t>
      </w:r>
    </w:p>
    <w:p>
      <w:r>
        <w:t>Les Sections civiles de première instance et d'appel de Milan avaient d'ailleurs considéré que l'intimé avait été intimement convaincu d'avoir été victime d'une tentative d'extorsion, présentant dans son ouvrage publié en été 2011 sa version des faits basée sur un relevé conforme des faits objectifs et sur sa propre interprétation personnelle (cf. let. B.i supra). Cela tendait à démontrer sa bonne foi, étant observé que, vu sa qualité d'avocat, il ne pouvait pas ignorer ce à quoi il s'exposait à porter de fausses accusations.</w:t>
      </w:r>
    </w:p>
    <w:p>
      <w:r>
        <w:rPr>
          <w:b/>
        </w:rPr>
        <w:t>E. 2.2.9</w:t>
      </w:r>
    </w:p>
    <w:p>
      <w:r>
        <w:t>Le recourant prétendait qu'il ignorait la situation fiscale dans laquelle se trouvait l'intimé lors des négociations, ne l'ayant apprise que tardivement. Or il ressortait d'un arrêt 4A_313/2018 rendu le 17 décembre 2018 par la Ire Cour de droit civil du Tribunal fédéral - concernant un litige entre A.________ et sa cliente au sujet du remboursement par celle-ci des frais engagés par celui-là notamment dans la procédure pénale - que le recourant et ses confrères italiens avaient considéré, en avril 2008, que si aucun accord n'était signé avec l'intimé, une procédure pénale en Italie pour</w:t>
      </w:r>
    </w:p>
    <w:p>
      <w:r>
        <w:t>infedele patrocinio (délit de l'avocat trahissant les intérêts de son client) devait être envisagée, présentant cette démarche comme un moyen détourné pour récupérer les honoraires litigieux et pour démontrer son éventuelle connivence avec la partie adverse; ce procédé faisait partie d'une stratégie mise en place en 2007 déjà, dans laquelle il était notamment question que les autorités fiscales se saisissent du dossier de l'intimé, ruinant ainsi nécessairement sa réputation.</w:t>
      </w:r>
    </w:p>
    <w:p>
      <w:r>
        <w:t>Par ailleurs, lors de son audition par la police en 2012, le recourant avait lui-même indiqué qu'en raison de l'échec des pourparlers en 2008, il avait mis en oeuvre les procédures décidées fin 2007 déjà avec ses confrères italiens, soit une procédure de séquestre au Tessin et les dénonciations à l'Ordre des avocats de Milan et au Parquet de Milan, afin de mettre en avant le comportement scandaleux de l'intimé (cf. let. B.g supra).</w:t>
      </w:r>
    </w:p>
    <w:p>
      <w:r>
        <w:t>Compte tenu de ces éléments de fait, il pouvait être retenu que le recourant était conscient de la situation fiscale de l'intimé durant les négociations, à tout le moins dès avril 2008. Ce dernier point ne faisait que renforcer le fait que l'intimé était subjectivement fondé à penser être l'objet de pressions injustifiées, persuadé que le recourant et son ancienne cliente utilisaient cette information pour l'intimider.</w:t>
      </w:r>
    </w:p>
    <w:p>
      <w:r>
        <w:rPr>
          <w:b/>
        </w:rPr>
        <w:t>E. 2.2.10</w:t>
      </w:r>
    </w:p>
    <w:p>
      <w:r>
        <w:t>Pour ces motifs, il existait des doutes sérieux quant à la réelle connaissance par l'intimé de la fausseté de ses accusations, de sorte que le principe</w:t>
      </w:r>
    </w:p>
    <w:p>
      <w:r>
        <w:t>in dubio pro reo commandait de prononcer son acquittement du chef de dénonciation calomnieuse.</w:t>
      </w:r>
    </w:p>
    <w:p>
      <w:r>
        <w:rPr>
          <w:b/>
        </w:rPr>
        <w:t>E. 3</w:t>
      </w:r>
    </w:p>
    <w:p>
      <w:r>
        <w:t>Le recourant se plaint tout d'abord d'un établissement arbitraire des faits. Il soutient que certains faits retenus par l'arrêt attaqué l'auraient été " de manière insoutenable eu égard aux éléments du dossier se rapportant à l'élément subjectif de l'infraction de dénonciation calom-nieuse, à savoir la connaissance par B.________ de la fausseté de ses accusations ", et qu'" une constatation des faits dépourvue d'arbitraire aurait dû mener la [cour cantonale] à exclure tout doute au sujet de la réalisation de cette condition subjective et à retenir la réalisation de l'infraction de dénonciation calomnieuse ".</w:t>
      </w:r>
    </w:p>
    <w:p>
      <w:r>
        <w:rPr>
          <w:b/>
        </w:rPr>
        <w:t>E. 3.1</w:t>
      </w:r>
    </w:p>
    <w:p>
      <w:r>
        <w:t>Il sied dès lors d'examiner ci-après les griefs soulevés par le recourant à l'encontre des divers éléments de fait qui ont conduit les juges cantonaux à retenir qu'il existait des doutes sérieux quant à la réelle connaissance par l'intimé de la fausseté de ses accusations.</w:t>
      </w:r>
    </w:p>
    <w:p>
      <w:r>
        <w:rPr>
          <w:b/>
        </w:rPr>
        <w:t>E. 3.1.1</w:t>
      </w:r>
    </w:p>
    <w:p>
      <w:r>
        <w:t>En tant que le recourant reproche au juges cantonaux d'avoir considéré que faute de décision sur la culpabilité du recourant, l'intimé ne pouvait pas être certain de l'innocence de ce dernier (cf. consid. 2.2.1 in fine supra), son grief se révèle infondé. Par ce pan de la motivation de son arrêt, la cour cantonale a en effet retenu qu'au moment où il avait déposé plainte pénale à Genève le 3 janvier 2012, l'intimé ne disposait d'aucun élément nouveau, par rapport au moment où il avait déposé plainte pénale à Milan le 16 décembre 2009, dont on devrait inférer qu'il savait le recourant innocent. Or aucune démonstration d'un arbitraire dans l'établissement des faits n'est entreprise à cet égard.</w:t>
      </w:r>
    </w:p>
    <w:p>
      <w:r>
        <w:rPr>
          <w:b/>
        </w:rPr>
        <w:t>E. 3.1.2</w:t>
      </w:r>
    </w:p>
    <w:p>
      <w:r>
        <w:t>Le recourant critique ensuite la constatation de la cour cantonale selon laquelle la tournure des échanges et certains mots employés pouvaient légitimement amener l'intimé à croire qu'il était victime de pressions illicites en lien avec les honoraires non déclarés au fisc italien (cf. consid. 2.2.3 supra), soutenant que cette constatation serait sortie de nulle part et irait à l'encontre des pièces du dossier. Toutefois, les juges cantonaux ont relevé que le recourant avait mentionné expressément à plusieurs reprises que l'intimé se trouvait dans une situation délicate par sa propre faute et qu'il était vivement souhaité qu'il rendît des comptes ou que la transaction envisagée fût poursuivie en lieu et en place d'une procédure judiciaire; quand bien même lors des pourparlers le recourant n'avait jamais mentionné expressément les dénonciations rédigées par la suite, les échanges pouvaient au vu du contexte être interprétés par l'intimé comme des allusions sous-jacentes liées à sa situation fiscale.</w:t>
      </w:r>
    </w:p>
    <w:p>
      <w:r>
        <w:t>Or une telle appréciation n'apparaît nullement insoutenable au vu notamment des éléments suivants ressortant de l'état de fait (non contesté sur ces points) de l'arrêt attaqué: dans le cadre de l'action en reddition de comptes déposée à Genève contre lui par le recourant, l'avocat F.________ avait notamment précisé lors d'une audience à fin 2007 que l'intimé serait mal à l'aise avec les autorités fiscales italiennes s'il donnait les informations requises; il avait ensuite informé l'intimé des premières mesures provisionnelles requises contre lui et de son refus de répondre aux questions posées en raison du problème fiscal que cela pourrait poser à son confrère (cf. let. B.c supra). Comme l'intimé savait dès ce moment-là que le recourant avait vent de ce qu'il se trouvait dans une situation problématique vis-à-vis du fisc italien en relation avec les honoraires perçus, il n'apparaît pas arbitraire de considérer que les échanges transactionnels intervenus à partir de la fin 2007 pouvaient, au vu du contexte, être interprétés par l'intimé comme des allusions sous-jacentes liées à sa situation fiscale.</w:t>
      </w:r>
    </w:p>
    <w:p>
      <w:r>
        <w:rPr>
          <w:b/>
        </w:rPr>
        <w:t>E. 3.1.3</w:t>
      </w:r>
    </w:p>
    <w:p>
      <w:r>
        <w:t>L'affirmation du recourant, selon laquelle la " situation délicate " qu'il mentionnait le 29 avril 2008 se référait selon lui à la trahison par l'intimé des intérêts de sa cliente et non à la problématique fiscale, revient à opposer de manière appellatoire sa propre thèse à l'appréciation de la cour cantonale. Elle ne change au demeurant rien à la constatation non arbitraire que l'intimé avait, quant à lui, la conviction qu'il s'agissait d'une allusion à sa situation fiscale.</w:t>
      </w:r>
    </w:p>
    <w:p>
      <w:r>
        <w:rPr>
          <w:b/>
        </w:rPr>
        <w:t>E. 3.1.4</w:t>
      </w:r>
    </w:p>
    <w:p>
      <w:r>
        <w:t>Le recourant s'en prend ensuite à la constatation de la cour cantonale selon laquelle l'intimé était conscient que le recourant et sa cliente avaient entamé des démarches judiciaires contre l'avocat F.________ en vue de récupérer les honoraires litigieux, ce qui ne pouvait qu'accroître son malaise (cf. consid. 2.2.4 supra). Il fait valoir que si l'on peut imaginer que ces démarches aient suscité une certaine inquiétude chez l'intimé, rien ne permettrait de lier cet aspect à la problématique fiscale. Il en irait de même pour le dépôt du séquestre par l'ancienne cliente de l'intimé en juillet 2008, dont les juges cantonaux ont retenu qu'il avait aussi accentué les pressions ressenties par l'intimé (cf. consid. 2.2.5 supra).</w:t>
      </w:r>
    </w:p>
    <w:p>
      <w:r>
        <w:t>Ces griefs sont dénués de fondement. En effet, si les démarches judiciaires entreprises contre l'avocat F.________ dès la fin 2007 et la requête de séquestre déposée le 8 juillet 2008 à Lugano contre l'intimé sont indépendantes de la problématique fiscale - ce qui n'a pas échappé à la cour cantonale -, il n'y a rien d'insoutenable à retenir qu'elles ont accentué les pressions ressenties par l'intimé, en démontrant que le recourant était prêt à entreprendre des démarches judiciaires contre lui et en donnant l'impression qu'il était prêt à le dénoncer au fisc italien en cas d'échec des pourparlers.</w:t>
      </w:r>
    </w:p>
    <w:p>
      <w:r>
        <w:rPr>
          <w:b/>
        </w:rPr>
        <w:t>E. 3.1.5</w:t>
      </w:r>
    </w:p>
    <w:p>
      <w:r>
        <w:t>Le recourant critique l'appréciation de la cour cantonale selon laquelle on ne peut pas attendre d'une personne, même d'un avocat expérimenté, qu'elle se dénonce au risque de subir des conséquences préjudiciables à ses intérêts, dans l'unique optique de contrer toute éventuelle plainte déposée à son encontre (cf. consid. 2.2.7 supra). Il fait valoir qu'il serait de notoriété publique qu'une dénonciation spontanée " déploie des conséquences financières et pénales très substantiellement édulcorées par comparaison avec les effets dévastateurs d'une enquête déclenchée par une dénonciation " et que le seul constat dépourvu d'arbitraire possible serait que l'attitude de l'intimé - qui a laissé passer près d'un an sans se préoccuper de régulariser sa situation fiscale - excluait par elle-même qu'il se soit senti menacé.</w:t>
      </w:r>
    </w:p>
    <w:p>
      <w:r>
        <w:t>Toutefois, à supposer qu'une dénonciation spontanée aurait été moins dommageable pour l'intimé qu'une enquête déclenchée par une dénonciation - ce que la seule affirmation du recourant ne permet pas de tenir pour étant de notoriété publique -, le fait que l'intimé ne se soit pas dénoncé préventivement, alors qu'il pouvait encore garder ne fût-ce qu'un mince espoir que le scénario d'une tierce dénonciation ne se réaliserait pas, n'exclut pas qu'il se soit véritablement senti menacé. Le grief d'arbitraire est ainsi infondé.</w:t>
      </w:r>
    </w:p>
    <w:p>
      <w:r>
        <w:rPr>
          <w:b/>
        </w:rPr>
        <w:t>E. 3.2</w:t>
      </w:r>
    </w:p>
    <w:p>
      <w:r>
        <w:t>Sur le vu de ce qui précède, la cour cantonale n'est pas tombée dans l'arbitraire en retenant, sur la base d'un faisceau d'indices convergents (cf. consid. 2.1.6 supra), que l'intimé était persuadé d'être l'objet de pressions injustifiées de la part du recourant, sous la forme de la menace d'un dommage sérieux en vue de le contraindre à des actes préjudiciables à ses intérêts pécuniaires, de sorte qu'il n'était pas possible de retenir qu'il savait, au moment où il avait déposé plainte pénale à Genève contre le recourant, que celui-ci était innocent. On précisera que les griefs soulevés par le recourant à l'encontre de deux autres points évoqués par la cour cantonale - soit, d'une part, la contestation par l'intimé de la qualité de mandataire de H.________ dans le cadre des pourparlers sur le contenu de l'affidavit (cf. consid. 2.2.6 supra) et, d'autre part, la connaissance par le recourant de la situation fiscale dans laquelle se trouvait l'intimé lors des négociations (cf. consid. 2.2.9 supra), dont le recourant soutient qu'elle serait sans pertinence faute d'avoir été concrètement extériorisée pour faire pression - ne changent rien au constat de l'absence d'arbitraire sur le point de fait déterminant.</w:t>
      </w:r>
    </w:p>
    <w:p>
      <w:r>
        <w:rPr>
          <w:b/>
        </w:rPr>
        <w:t>E. 4.1</w:t>
      </w:r>
    </w:p>
    <w:p>
      <w:r>
        <w:t>Fondé sur la prémisse d'un établissement arbitraire des faits, le recourant reproche aux juges cantonaux d'avoir violé l' art. 303 ch. 1 al. 1 CP . Il soutient que, placée devant l'évidence du dossier quant à la connaissance effective par l'intimé de l'innocence du recourant, la cour cantonale aurait dû retenir le dol direct, au lieu de l'atténuer par une hypothétique bonne foi de manière contraire à la loi.</w:t>
      </w:r>
    </w:p>
    <w:p>
      <w:r>
        <w:t>Ce grief tombe à faux. Comme exposé plus haut, l'élément constitutif subjectif de l'infraction de dénonciation calomnieuse implique que l'auteur sache que la personne qu'il dénonce est innocente; il s'agit d'une connaissance au sens strict, de sorte qu'il est loisible à celui qui doit répondre d'une dénonciation calomnieuse d'expliquer pourquoi, selon lui, le dénoncé avait adopté un comportement fautif et d'exciper de sa bonne foi (cf. consid. 2.1.2 supra). Le point de savoir si le prévenu savait que la personne dénoncée était innocente relève du contenu de la pensée, à savoir de faits " internes " dont la constatation dépourvue d'arbitraire lie le Tribunal fédéral (cf. consid. 2.1.3 supra). Dès lors que la cour cantonale est parvenue à la constatation dénuée d'arbitraire qu'il n'était pas possible de retenir que l'intimé, au moment où il avait déposé plainte pénale à Genève contre le recourant, savait que celui-ci était innocent (cf. consid. 3.2 supra), elle n'a pas violé l' art. 303 ch. 1 al. 1 CP en acquittant l'intimé du chef de dénonciation calomnieuse.</w:t>
      </w:r>
    </w:p>
    <w:p>
      <w:r>
        <w:rPr>
          <w:b/>
        </w:rPr>
        <w:t>E. 4.2</w:t>
      </w:r>
    </w:p>
    <w:p>
      <w:r>
        <w:t>Fondé sur la prémisse que l'intimé aurait dû être reconnu coupable de dénonciation calomnieuse, le recourant soutient que le déboutement de ses conclusions civiles tendant au versement d'un montant symbolique à titre de réparation du tort moral consacrerait une violation de l' art. 49 CO et que sa condamnation au paiement d'un cinquième des frais de la procédure de première instance et de la procédure d'appel consacrerait une violation de l' art. 428 al. 1 CPP .</w:t>
      </w:r>
    </w:p>
    <w:p>
      <w:r>
        <w:t>Dès lors que l'acquittement de l'intimé du chef de dénonciation calomnieuse échappe à la critique, ces griefs se retrouvent privés de fondement et n'ont pas à être examinés.</w:t>
      </w:r>
    </w:p>
    <w:p>
      <w:r>
        <w:rPr>
          <w:b/>
        </w:rPr>
        <w:t>E. 5</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