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1247/2014 vom 10. Februar 2015</w:t>
      </w:r>
    </w:p>
    <w:p>
      <w:r>
        <w:t>Bundesgericht, 2015-02-10, FR</w:t>
      </w:r>
    </w:p>
    <w:p>
      <w:r>
        <w:rPr>
          <w:b/>
        </w:rPr>
        <w:t xml:space="preserve">Quelle: </w:t>
      </w:r>
      <w:r>
        <w:t>https://mcp.opencaselaw.ch/entscheid/bger_6B_1247_2014</w:t>
      </w:r>
    </w:p>
    <w:p>
      <w:r>
        <w:t>FR: TF 6B 1247/2014 du 10 février 2015</w:t>
      </w:r>
    </w:p>
    <w:p>
      <w:r>
        <w:t>IT: TF 6B 1247/2014 del 10 febbraio 2015</w:t>
      </w:r>
    </w:p>
    <w:p>
      <w:pPr>
        <w:pStyle w:val="Heading2"/>
      </w:pPr>
      <w:r>
        <w:t>Regeste</w:t>
      </w:r>
    </w:p>
    <w:p>
      <w:r>
        <w:t>Avance de frais | Infractions</w:t>
      </w:r>
    </w:p>
    <w:p>
      <w:pPr>
        <w:pStyle w:val="Heading2"/>
      </w:pPr>
      <w:r>
        <w:t>Erwägungen</w:t>
      </w:r>
    </w:p>
    <w:p>
      <w:r>
        <w:rPr>
          <w:b/>
        </w:rPr>
        <w:t>E. 1</w:t>
      </w:r>
    </w:p>
    <w:p>
      <w:r>
        <w:t>X.________ a déposé un recours en matière pénale au Tribunal fédéral contre le jugement rendu le 23 septembre 2014 par le Président de la Cour d'appel pénale du Tribunal cantonal vaudois dans la cause PE13.026287-//SSM.</w:t>
      </w:r>
    </w:p>
    <w:p>
      <w:r>
        <w:rPr>
          <w:b/>
        </w:rPr>
        <w:t>E. 2</w:t>
      </w:r>
    </w:p>
    <w:p>
      <w:r>
        <w:t>Par courrier du 30 janvier 2015, X.________ a sollicité une audience à des fins de conciliation, sans suite de frais. Le Tribunal fédéral n'étant en règle générale pas légitimé pour conduire pareilles tractations, il n'y a pas lieu de donner suite à la requête. Par ailleurs, il ne ressort pas de ce courrier que le recourant entende retirer son recours, de sorte qu'il convient de statuer sur celui-ci.</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Invité une première fois à verser une avance de frais de 2'000 francs conformément à l' art. 62 al. 1 LTF , X.________ ne s'est pas exécuté. Par ordonnance du 16 janvier 2015, le Président de la cour de céans lui a imparti, pour ce faire, un délai supplémentaire jusqu'au 30 janvier 2015, avec l'indication qu'à défaut de paiement en temps utile, le recours serait irrecevable. X.________ n'ayant pas effectué l'avance de frais requise dans le délai supplémentaire imparti ( art. 48 al. 4 LTF ), son recours est manifestement irrecevable ( art. 62 al. 3 LTF ). Il doit dès lors être écarté en application de l' art. 108 al. 1 let. a LTF .</w:t>
      </w:r>
    </w:p>
    <w:p>
      <w:r>
        <w:rPr>
          <w:b/>
        </w:rPr>
        <w:t>E. 4</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