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123/2017 vom 24. März 2017</w:t>
      </w:r>
    </w:p>
    <w:p>
      <w:r>
        <w:t>Bundesgericht, 2017-03-24, FR</w:t>
      </w:r>
    </w:p>
    <w:p>
      <w:r>
        <w:rPr>
          <w:b/>
        </w:rPr>
        <w:t xml:space="preserve">Quelle: </w:t>
      </w:r>
      <w:r>
        <w:t>https://mcp.opencaselaw.ch/entscheid/bger_6B_123_2017</w:t>
      </w:r>
    </w:p>
    <w:p>
      <w:r>
        <w:t>FR: TF 6B 123/2017 du 24 mars 2017</w:t>
      </w:r>
    </w:p>
    <w:p>
      <w:r>
        <w:t>IT: TF 6B 123/2017 del 24 marzo 2017</w:t>
      </w:r>
    </w:p>
    <w:p>
      <w:pPr>
        <w:pStyle w:val="Heading2"/>
      </w:pPr>
      <w:r>
        <w:t>Regeste</w:t>
      </w:r>
    </w:p>
    <w:p>
      <w:r>
        <w:t>Ordonnance de non-entrée en matière (abus d'autorité) | Procédure pénale</w:t>
      </w:r>
    </w:p>
    <w:p>
      <w:pPr>
        <w:pStyle w:val="Heading2"/>
      </w:pPr>
      <w:r>
        <w:t>Erwägungen</w:t>
      </w:r>
    </w:p>
    <w:p>
      <w:r>
        <w:rPr>
          <w:b/>
        </w:rPr>
        <w:t>E. 1</w:t>
      </w:r>
    </w:p>
    <w:p>
      <w:r>
        <w:t>L'arrêt attaqué a été rendu dans le cadre d'une procédure pénale, de sorte que le recours en matière pénale au sens de l' art. 78 LTF est ouvert.</w:t>
      </w:r>
    </w:p>
    <w:p>
      <w:r>
        <w:rPr>
          <w:b/>
        </w:rPr>
        <w:t>E. 1.1</w:t>
      </w:r>
    </w:p>
    <w:p>
      <w:r>
        <w:t>S'agissant de la confirmation d'une décision de non-entrée en matière, l'arrêt attaqué a un caractère final ( art. 90 LTF ) et émane de l'autorité cantonale de dernière instance ( art. 80 LTF ). Le recourant a agi en temps utile ( art. 100 al. 1 LTF ).</w:t>
      </w:r>
    </w:p>
    <w:p>
      <w:r>
        <w:rPr>
          <w:b/>
        </w:rPr>
        <w:t>E. 1.2</w:t>
      </w:r>
    </w:p>
    <w:p>
      <w:r>
        <w:t>Selon l'art. 81 al. 1 let. a et b ch. 5 LTF, la partie plaignante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Lorsque, comme en l'espèce, le recours est dirigé contre une décision de non-entrée en matière, la partie plaignante doit expliquer dans son mémoire quelles prétentions civiles elle entend faire valoir - à moins que cela n'apparaisse évident - et en quoi la décision attaquée pourrait influencer négativement leur jugement ( ATF 141 IV 1 consid. 1.1 p. 4).</w:t>
      </w:r>
    </w:p>
    <w:p>
      <w:r>
        <w:rPr>
          <w:b/>
        </w:rPr>
        <w:t>E. 1.2.1</w:t>
      </w:r>
    </w:p>
    <w:p>
      <w:r>
        <w:t>En l'espèce, les actes dénoncés ont été commis par des policiers, soit des agents de l'Etat. Or le droit cantonal instaure, comme le permet l' art. 61 al. 1 CO , une responsabilité exclusive de la collectivité publique en cas d'acte illicite de ses agents. Le plaignant ne dispose donc que d'une prétention de droit public à faire valoir non pas contre l'auteur présumé, mais contre l'Etat. Selon la jurisprudence constante, une telle prétention ne peut être invoquée dans le procès pénal par voie d'adhésion et ne constitue dès lors pas une prétention civile au sens des dispositions précitées ( ATF 138 IV 86 consid. 3.1 p. 88; 133 IV 228 consid. 2.3.3 p. 234; 128 IV 188 consid. 2).</w:t>
      </w:r>
    </w:p>
    <w:p>
      <w:r>
        <w:rPr>
          <w:b/>
        </w:rPr>
        <w:t>E. 1.2.2</w:t>
      </w:r>
    </w:p>
    <w:p>
      <w:r>
        <w:t>La jurisprudence reconnaît toutefois aux personnes qui se prétendent victimes de traitements cruels, inhumains ou dégradant (au sens notamment de l' art. 3 CEDH ) le droit de porter plainte et d'obtenir une enquête prompte et impartiale devant aboutir, s'il y a lieu, à la condamnation pénale des responsables. La victime de tels traitements peut également bénéficier d'un droit de recours contre l'abandon des poursuites ( ATF 138 IV 86 consid. 3.1 p. 88).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(arrêt 6B_474/2013 du 23 août 2013 consid. 1.4 et les références citées).</w:t>
      </w:r>
    </w:p>
    <w:p>
      <w:r>
        <w:rPr>
          <w:b/>
        </w:rPr>
        <w:t>E. 1.2.3</w:t>
      </w:r>
    </w:p>
    <w:p>
      <w:r>
        <w:t>En l'occurrence, le recourant ne fait nullement valoir qu'il aurait été victime d'un traitement prohibé au sens défini ci-dessus. N'invoquant pas la moindre disposition légale, constitutionnelle ou conventionnelle, il se contente de prétendre, de manière appellatoire, qu'il aurait été victime d'un abus d'autorité. Selon sa version des faits, il aurait été empêché d'approcher de sa fille alors que celle-ci était prise en charge par les ambulanciers. Tentant de forcer le passage, il aurait été mis au sol. Il a ensuite été détenu durant la nuit jusqu'à son audition le lendemain par le Ministère public. Le recourant ne prétend pas en particulier avoir été blessé d'une quelconque manière par l'intervention des policiers, ni mis en danger par le refus prétendu de lui remettre ses médicaments lors de sa détention. Il ne fait valoir aucune circonstance permettant de retenir que cette détention (précédée d'une fouille réglementaire) pourrait constituer un traitement prohibé. Dans ces circonstances, faute d'indications plus concrètes qu'il appartenait au recourant d'apporter, la recevabilité du recours apparaît pour le moins douteuse. La question peut toutefois demeurer indécise car, supposé recevable, le recours devrait être rejeté sur le fond.</w:t>
      </w:r>
    </w:p>
    <w:p>
      <w:r>
        <w:rPr>
          <w:b/>
        </w:rPr>
        <w:t>E. 2</w:t>
      </w:r>
    </w:p>
    <w:p>
      <w:r>
        <w:t>Le recourant soutient que l'autorité pénale aurait dû interroger ses deux filles ainsi que sa femme. Sa fille D.________ aurait pu témoigner de la "violence gratuite" dont il aurait fait l'objet. Elle aurait aussi pu confirmer que sa voiture n'était pas mal garée et que le recourant n'avait pas tenté de s'emparer d'un couteau. Sa fille C.________ pouvait attester que les policiers l'avaient empêché de lui prêter assistance après l'accident. Son épouse aurait pu témoigner des mauvais traitements subis lors de sa détention, soit l'obligation de se dénuder et de subir une fouille, l'absence de nourriture durant 17 heures, le séjour dans une cellule bruyante et fortement éclairée ainsi que le refus de lui transmettre ses médicaments.</w:t>
      </w:r>
    </w:p>
    <w:p>
      <w:r>
        <w:rPr>
          <w:b/>
        </w:rPr>
        <w:t>E. 2.1</w:t>
      </w:r>
    </w:p>
    <w:p>
      <w:r>
        <w:t>Le droit à une enquête officielle approfondie impose aux autorités de prendre toutes les mesures raisonnables possibles pour obtenir les preuves relatives aux faits en question, en particulier l'audition des personnes impliquées et les dépositions des témoins oculaires. Dans ce contexte les autorités doivent faire preuve de célérité et de diligence (arrêt 1B_147/2016 du 12 octobre 2016 consid. 2.1 et la jurisprudence citée). En procédure pénale, les art. 139 al. 2 et 318 al. 2 CPP permettent au ministère public d'écarter une réquisition de preuves lorsque celle-ci porte sur des faits non pertinents, notoires, connus de l'autorité pénale ou déjà suffisamment prouvés. Le législateur a ainsi consacré le droit des autorités pénales de procéder à une appréciation anticipée des preuves. Le magistrat peut ainsi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w:t>
      </w:r>
    </w:p>
    <w:p>
      <w:r>
        <w:rPr>
          <w:b/>
        </w:rPr>
        <w:t>E. 2.2</w:t>
      </w:r>
    </w:p>
    <w:p>
      <w:r>
        <w:t>Le lendemain des faits, le recourant a été entendu par le Ministère public et a pu donner sa version des évènements. Le 3 mars 2016, le Ministère public a procédé à l'audition de B.________ (en tant que personne appelée à donner des renseignements) et de l'ami de la fille cadette du recourant. Ce dernier, affirmant très bien se souvenir des faits, a décrit la manière dont le recourant a été mis au sol après avoir tenté d'approcher. Il précisait n'avoir pas vu de coups donnés par la police, même si le maintien au sol avait pu être perçu comme tel, les policiers ayant plusieurs fois raffermi leur prise. Le Ministère public a encore entendu, le 23 mai 2016, une policière ayant participé à l'immobilisation du recourant ainsi qu'un ambulancier. Tous ces témoignages concordent quant au fait que les policiers n'ont pas frappé le recourant. Il n'est pas contesté que le recourant a porté la main à sa poche alors qu'il était au sol. Le policier affirme avoir eu l'impression qu'il tentait de se saisir d'un couteau suisse et il est établi que le recourant possédait effectivement un tel couteau dans une de ses poches. L'ordonnance pénale rendue le 21 octobre 2016 retient certes, conformément à la version du recourant, que celui-ci cherchait en réalité ses clés. Toutefois, si le policier a eu l'impression que le recourant tentait de se saisir de son couteau, on ne voit pas en quoi un témoignage extérieur tel que celui de sa fille D.________ pourrait remettre en cause la réalité de cette appréciation. Quant au fait que le véhicule du recourant était mal stationné, il ressort de l'ensemble des déclarations recueillies, y compris celles du recourant qui a admis s'être arrêté sur les cases réservées aux motos. L'audition de sa fille C.________ était, selon le recourant, propre à confirmer que les policiers l'auraient empêché de lui porter assistance après l'accident. Il n'est pas contesté que l'intention des policiers était bien d'empêcher le recourant d'approcher dans un premier temps. Selon les déclarations de l'ambulancier, C.________ se trouvait sur le brancard au moment de l'altercation et était entourée de policiers et d'ambulanciers. Elle ne pouvait donc donner de détails sur le déroulement des faits. Le recourant ne démontre nullement en quoi cette appréciation anticipée serait arbitraire. On ne voit pas non plus en quoi l'audition de l'épouse du recourant aurait pu confirmer les affirmations de celui-ci quant au fait qu'il a dû se dénuder et subir une fouille, et aurait passé la nuit dans une cellule inconfortable sans recevoir de nourriture, dès lors qu'elle n'a assisté à aucun de ces faits. Le rapport de police du 6 janvier 2016 fait état de la visite au poste de la femme du recourant. Outre ses accusations d'incompétence à l'égard de la police et sa demande de contacter l'avocat de son mari, il n'est pas fait état d'une remise de médicaments. Le recourant a reçu la visite d'un médecin qui a notamment relevé son taux de sucre, et le recourant ne prétend nullement que le fait de ne pas avoir pu prendre ses médicaments durant sa détention aurait pu mettre sa santé en danger. Quant au refus de rendre les clés de la voiture, il est contredit par le rapport de police et le témoignage de l'ami de la fille du recourant, que l'on ne saurait soupçonner de complaisance à l'égard de la police.</w:t>
      </w:r>
    </w:p>
    <w:p>
      <w:r>
        <w:rPr>
          <w:b/>
        </w:rPr>
        <w:t>E. 2.3</w:t>
      </w:r>
    </w:p>
    <w:p>
      <w:r>
        <w:t>Il apparaît en définitive que les faits ont été suffisamment élucidés par le Ministère public et que les témoignages des membres de la famille du recourant ont été écartés à juste titre. Le recourant ne proposant aucun autre moyen de preuve (autres témoignages, certificat médical) susceptible d'asseoir ses accusations, une procédure pénale aurait nécessairement conduit à une libération de l'accusation d'abus de pouvoir.</w:t>
      </w:r>
    </w:p>
    <w:p>
      <w:r>
        <w:rPr>
          <w:b/>
        </w:rPr>
        <w:t>E. 3</w:t>
      </w:r>
    </w:p>
    <w:p>
      <w:r>
        <w:t>Sur le vu de ce qui précède, le recours doit être rejeté, dans la mesure où il est 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