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6B_1238/2014 vom 4. November 2015</w:t>
      </w:r>
    </w:p>
    <w:p>
      <w:r>
        <w:t>Bundesgericht, 2015-11-04, FR</w:t>
      </w:r>
    </w:p>
    <w:p>
      <w:r>
        <w:rPr>
          <w:b/>
        </w:rPr>
        <w:t xml:space="preserve">Quelle: </w:t>
      </w:r>
      <w:r>
        <w:t>https://mcp.opencaselaw.ch/entscheid/bger_6B_1238_2014</w:t>
      </w:r>
    </w:p>
    <w:p>
      <w:r>
        <w:t>FR: TF 6B_1238/2014 du 4 novembre 2015</w:t>
      </w:r>
    </w:p>
    <w:p>
      <w:r>
        <w:t>IT: TF 6B_1238/2014 del 4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6B_1238/2014</w:t>
      </w:r>
    </w:p>
    <w:p>
      <w:r>
        <w:t>Arrêt du 4 novembre 2015</w:t>
      </w:r>
    </w:p>
    <w:p>
      <w:r>
        <w:t>Cour de droit pénal</w:t>
      </w:r>
    </w:p>
    <w:p>
      <w:r>
        <w:t>Composition</w:t>
      </w:r>
    </w:p>
    <w:p>
      <w:r>
        <w:t>MM. et Mme les Juges fédéraux Denys, Président, Jacquemoud-Rossari et Oberholzer.</w:t>
      </w:r>
    </w:p>
    <w:p>
      <w:r>
        <w:t>Greffier : M. Thélin.</w:t>
      </w:r>
    </w:p>
    <w:p>
      <w:r>
        <w:t>Participants à la procédure</w:t>
      </w:r>
    </w:p>
    <w:p>
      <w:r>
        <w:t>X.________, représentée par Me Olivier Moniot, avocat,</w:t>
      </w:r>
    </w:p>
    <w:p>
      <w:r>
        <w:t>recourante,</w:t>
      </w:r>
    </w:p>
    <w:p>
      <w:r>
        <w:t>contre</w:t>
      </w:r>
    </w:p>
    <w:p>
      <w:r>
        <w:t>Ministère public du canton de Neuchâtel, rue du Pommier 3, 2000 Neuchâtel,</w:t>
      </w:r>
    </w:p>
    <w:p>
      <w:r>
        <w:t>A.________, représenté par Me Jean-Daniel Kramer, avocat,</w:t>
      </w:r>
    </w:p>
    <w:p>
      <w:r>
        <w:t>intimés.</w:t>
      </w:r>
    </w:p>
    <w:p>
      <w:r>
        <w:t>Objet</w:t>
      </w:r>
    </w:p>
    <w:p>
      <w:r>
        <w:t>Actes d'ordre sexuel avec des enfants,</w:t>
      </w:r>
    </w:p>
    <w:p>
      <w:r>
        <w:t>recours contre le jugement rendu le 4 novembre 2014 par la Cour des mesures de protection de l'enfant et de l'adulte du Tribunal cantonal du canton de Neuchâtel.</w:t>
      </w:r>
    </w:p>
    <w:p>
      <w:r>
        <w:t>Considérant :</w:t>
      </w:r>
    </w:p>
    <w:p>
      <w:r>
        <w:t>Qu'une poursuite pénale a été ouverte contre A.________, né en 1991, prévenu d'actes d'ordre sexuel avec des enfants et d'actes d'ordre sexuel commis sur une personne incapable de discernement ou de résistance;</w:t>
      </w:r>
    </w:p>
    <w:p>
      <w:r>
        <w:t>Que la victime X.________ s'est constituée partie plaignante;</w:t>
      </w:r>
    </w:p>
    <w:p>
      <w:r>
        <w:t>Que le 23 janvier 2012, elle a annoncé des prétentions à hauteur de 5'700 fr. correspondant à ses frais de mandataire;</w:t>
      </w:r>
    </w:p>
    <w:p>
      <w:r>
        <w:t>Qu'elle a alors déclaré renoncer à revendiquer une indemnité de réparation morale pour démontrer qu'elle ne procédait pas dans un but pécuniaire;</w:t>
      </w:r>
    </w:p>
    <w:p>
      <w:r>
        <w:t>Que le prévenu a été jugé par le Tribunal pénal des mineurs de l'arrondissement des Montagnes et du Val-de-Ruz;</w:t>
      </w:r>
    </w:p>
    <w:p>
      <w:r>
        <w:t>Que le tribunal a tenu audience de débats le 16 janvier 2014;</w:t>
      </w:r>
    </w:p>
    <w:p>
      <w:r>
        <w:t>Que la partie plaignante s'est bornée à conclure à la condamnation du prévenu, sous suite de frais et dépens, sans articuler de conclusions civiles;</w:t>
      </w:r>
    </w:p>
    <w:p>
      <w:r>
        <w:t>Que le tribunal s'est prononcé par jugement du 17 janvier 2014;</w:t>
      </w:r>
    </w:p>
    <w:p>
      <w:r>
        <w:t>Qu'il a reconnu le prévenu coupable des infractions en cause et l'a condamné à une peine privative de liberté;</w:t>
      </w:r>
    </w:p>
    <w:p>
      <w:r>
        <w:t>Que la Cour des mesures de protection de l'enfant et de l'adulte du Tribunal cantonal du canton de Neuchâtel a statué le 4 novembre 2014 sur l'appel du prévenu;</w:t>
      </w:r>
    </w:p>
    <w:p>
      <w:r>
        <w:t>Qu'elle a accueilli l'appel, annulé le jugement et acquitté entièrement le prévenu;</w:t>
      </w:r>
    </w:p>
    <w:p>
      <w:r>
        <w:t>Que la victime et partie plaignante exerce le recours en matière pénale;</w:t>
      </w:r>
    </w:p>
    <w:p>
      <w:r>
        <w:t>Qu'elle requiert le Tribunal fédéral de confirmer le verdict de culpabilité et de renvoyer la cause à l'autorité précédente pour fixation d'une peine;</w:t>
      </w:r>
    </w:p>
    <w:p>
      <w:r>
        <w:t>Qu'à teneur de l'art. 81 al. 1 let. b ch. 5 LTF, la qualité pour former un recours en matière pénale n'est reconnue à la partie plaignante que si la décision attaquée peut avoir des effets sur le jugement de ses prétentions civiles;</w:t>
      </w:r>
    </w:p>
    <w:p>
      <w:r>
        <w:t>Que cette partie, dans la mesure où on peut l'attendre d'elle, doit avoir élevé ses prétentions civiles dans la procédure pénale ( ATF 137 IV 246 );</w:t>
      </w:r>
    </w:p>
    <w:p>
      <w:r>
        <w:t>Que dans la procédure pénale, les prétentions civiles peuvent être élevées au plus tard lors des plaidoiries devant le tribunal du premier degré ( art. 123 al. 2 CPP ; Nicolas Jeandin et Henri Matz, in Commentaire romand, n° 13 ad art. 123 CPP );</w:t>
      </w:r>
    </w:p>
    <w:p>
      <w:r>
        <w:t>Qu'en l'espèce, la recourante n'a pas élevé de prétentions civiles;</w:t>
      </w:r>
    </w:p>
    <w:p>
      <w:r>
        <w:t>Qu'elle n'a donc pas qualité pour recourir au regard de l' art. 81 al. 1 let. b ch. 5 LTF;</w:t>
      </w:r>
    </w:p>
    <w:p>
      <w:r>
        <w:t>Que le recours apparaît pour ce motif irrecevable;</w:t>
      </w:r>
    </w:p>
    <w:p>
      <w:r>
        <w:t>Que la recourante doit acquitter l'émolument à percevoir par le Tribunal fédéral.</w:t>
      </w:r>
    </w:p>
    <w:p>
      <w:r>
        <w:t>Par ces motifs,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800 fr., sont mis à la charge de la recourante.</w:t>
      </w:r>
    </w:p>
    <w:p>
      <w:r>
        <w:t>3.</w:t>
      </w:r>
    </w:p>
    <w:p>
      <w:r>
        <w:t>Le présent arrêt est communiqué aux parties et au Tribunal cantonal du canton de Neuchâtel.</w:t>
      </w:r>
    </w:p>
    <w:p>
      <w:r>
        <w:t>Lausanne, le 4 novembre 2015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