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6B_1236/2014 vom 30. Januar 2015</w:t>
      </w:r>
    </w:p>
    <w:p>
      <w:r>
        <w:t>Bundesgericht, 2015-01-30, DE</w:t>
      </w:r>
    </w:p>
    <w:p>
      <w:r>
        <w:rPr>
          <w:b/>
        </w:rPr>
        <w:t xml:space="preserve">Quelle: </w:t>
      </w:r>
      <w:r>
        <w:t>https://mcp.opencaselaw.ch/entscheid/bger_6B_1236_2014</w:t>
      </w:r>
    </w:p>
    <w:p>
      <w:r>
        <w:t>FR: TF 6B_1236/2014 du 30 janvier 2015</w:t>
      </w:r>
    </w:p>
    <w:p>
      <w:r>
        <w:t>IT: TF 6B_1236/2014 del 30 gennaio 2015</w:t>
      </w:r>
    </w:p>
    <w:p>
      <w:pPr>
        <w:pStyle w:val="Heading2"/>
      </w:pPr>
      <w:r>
        <w:t>Erwägungen</w:t>
      </w:r>
    </w:p>
    <w:p>
      <w:r>
        <w:rPr>
          <w:b/>
        </w:rPr>
        <w:t>E. 1</w:t>
      </w:r>
    </w:p>
    <w:p>
      <w:r>
        <w:t>Weil der Beschwerdeführer die Annahme einer Verfügung verweigert und in der Folge den darin verlangten Kostenvorschuss nicht geleistet hatte, trat das Obergericht des Kantons Bern mit Beschluss vom 17. Dezember 2014 auf eine Beschwerde nicht ein (BK 14 397 MOR). Der Beschwerdeführer wendet sich ans Bundesgericht und beantragt, der Beschluss sei aufzuheben und die Sache an die Vorinstanz zurückzuweisen.</w:t>
      </w:r>
    </w:p>
    <w:p>
      <w:r>
        <w:t>Der Beschwerdeführer macht geltend, er habe "mit Sicherheit keine Annahmeverweigerung ausgestellt". Indessen enthalten die kantonalen Akten das Couvert, worin die fragliche Verfügung versandt worden ist. Darauf hat die Post den Vermerk "Annahme verweigert" angebracht. Der Beschwerdeführer bringt nichts vor, was gegen die Richtigkeit dieses Vermerks sprechen könnte. Auf die Beschwerde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