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1223/2015 vom 11. Januar 2016</w:t>
      </w:r>
    </w:p>
    <w:p>
      <w:r>
        <w:t>Bundesgericht, 2016-01-11, FR</w:t>
      </w:r>
    </w:p>
    <w:p>
      <w:r>
        <w:rPr>
          <w:b/>
        </w:rPr>
        <w:t xml:space="preserve">Quelle: </w:t>
      </w:r>
      <w:r>
        <w:t>https://mcp.opencaselaw.ch/entscheid/bger_6B_1223_2015</w:t>
      </w:r>
    </w:p>
    <w:p>
      <w:r>
        <w:t>FR: TF 6B 1223/2015 du 11 janvier 2016</w:t>
      </w:r>
    </w:p>
    <w:p>
      <w:r>
        <w:t>IT: TF 6B 1223/2015 del 11 gennaio 2016</w:t>
      </w:r>
    </w:p>
    <w:p>
      <w:pPr>
        <w:pStyle w:val="Heading2"/>
      </w:pPr>
      <w:r>
        <w:t>Regeste</w:t>
      </w:r>
    </w:p>
    <w:p>
      <w:r>
        <w:t>Motivation du recours en matière pénale au Tribunal fédéral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16 novembre 2015, la Chambre des recours pénale du Tribunal cantonal vaudois a déclaré irrecevable le recours de A.X.________ contre l'ordonnance de non-entrée en matière rendue le 29 septembre 2015 dans l'affaire citée sous rubrique. A.X.________ et B.X.________ interjettent un recours en matière pénale au Tribunal fédéral contre l'arrêt cantonal.</w:t>
      </w:r>
    </w:p>
    <w:p>
      <w:r>
        <w:rPr>
          <w:b/>
        </w:rPr>
        <w:t>E. 2</w:t>
      </w:r>
    </w:p>
    <w:p>
      <w:r>
        <w:t>La recourante - qui n'a pas pris part à la procédure devant l'autorité précédente - n'a pas qualité pour recourir au Tribunal fédéral dans la présente procédure (cf. art. 81 al. 1 let. a LTF ).</w:t>
      </w:r>
    </w:p>
    <w:p>
      <w:r>
        <w:rPr>
          <w:b/>
        </w:rPr>
        <w:t>E. 3</w:t>
      </w:r>
    </w:p>
    <w:p>
      <w:r>
        <w:t>Le recourant ne se détermine aucunement sur le prononcé d'irrecevabilité. A défaut ainsi d'exposer en quoi l'arrêt cantonal violerait le droit, son écriture ne répond pas aux exigences de motivation d'un recours en matière pénale au Tribunal fédéral ( art. 42 al. 1 et 2 LTF ). Elle se révèle irrecevable et peut être écartée en application de l' art. 108 al. 1 let. b LTF .</w:t>
      </w:r>
    </w:p>
    <w:p>
      <w:r>
        <w:rPr>
          <w:b/>
        </w:rPr>
        <w:t>E. 4</w:t>
      </w:r>
    </w:p>
    <w:p>
      <w:r>
        <w:t>Les recourants, qui succombent, supportent les frais judiciaires ( art. 66 al. 1 LTF ), dont le montant est toutefois arrêté en tenant compte de leur situation financière qui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