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1211/2019 vom 11. November 2019</w:t>
      </w:r>
    </w:p>
    <w:p>
      <w:r>
        <w:t>Bundesgericht, 2019-11-11, DE</w:t>
      </w:r>
    </w:p>
    <w:p>
      <w:r>
        <w:rPr>
          <w:b/>
        </w:rPr>
        <w:t xml:space="preserve">Quelle: </w:t>
      </w:r>
      <w:r>
        <w:t>https://mcp.opencaselaw.ch/entscheid/bger_6B_1211_2019</w:t>
      </w:r>
    </w:p>
    <w:p>
      <w:r>
        <w:t>FR: TF 6B 1211/2019 du 11 novembre 2019</w:t>
      </w:r>
    </w:p>
    <w:p>
      <w:r>
        <w:t>IT: TF 6B 1211/2019 del 11 novembre 2019</w:t>
      </w:r>
    </w:p>
    <w:p>
      <w:pPr>
        <w:pStyle w:val="Heading2"/>
      </w:pPr>
      <w:r>
        <w:t>Regeste</w:t>
      </w:r>
    </w:p>
    <w:p>
      <w:r>
        <w:t>Widerhandlung gegen das Tierschutzgesetz; Nichteintreten | Straftaten</w:t>
      </w:r>
    </w:p>
    <w:p>
      <w:pPr>
        <w:pStyle w:val="Heading2"/>
      </w:pPr>
      <w:r>
        <w:t>Erwägungen</w:t>
      </w:r>
    </w:p>
    <w:p>
      <w:r>
        <w:rPr>
          <w:b/>
        </w:rPr>
        <w:t>E. 1</w:t>
      </w:r>
    </w:p>
    <w:p>
      <w:r>
        <w:t>Das Regionalgericht Bern-Mittelland verurteilte den Beschwerdeführer am 15. Januar 2019 wegen Widerhandlung gegen das Tierschutzgesetz zu einer Busse von Fr. 400.-- sowie zu den erstinstanzlichen Verfahrenskosten von Fr. 1'570.--. Das Obergericht des Kantons Bern bestätigte am 8. Oktober 2019 auf Berufung des Beschwerdeführers das erstinstanzliche Urteil und auferlegte diesem die obergerichtlichen Verfahrenskosten von Fr. 1'700.--. Dagegen gelangt der Beschwerdeführer mit Beschwerde an das Bundesgericht.</w:t>
      </w:r>
    </w:p>
    <w:p>
      <w:r>
        <w:rPr>
          <w:b/>
        </w:rPr>
        <w:t>E. 2</w:t>
      </w:r>
    </w:p>
    <w:p>
      <w:r>
        <w:t>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Art. 9 BV ; BGE 143 IV 500 E. 1.1 S. 503, 241 E. 2.3.1 S. 244).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145 I 26 E. 1.3 S. 30; 145 IV 154 E. 1.1 S. 156; 143 IV 347 E. 4.4 S. 354 f.; je mit Hinweisen). Dem Grundsatz "in dubio pro reo" kommt in seiner Funktion als Beweiswürdigungsregel im Verfahren vor Bundesgericht keine über das Willkürverbot von Art. 9 BV hinausgehende Bedeutung zu ( BGE 145 IV 154 E. 1.1 S. 156 mit Hinweisen).</w:t>
      </w:r>
    </w:p>
    <w:p>
      <w:r>
        <w:rPr>
          <w:b/>
        </w:rPr>
        <w:t>E. 3</w:t>
      </w:r>
    </w:p>
    <w:p>
      <w:r>
        <w:t>Der Beschwerdeführer wendet sich gegen die Sachverhaltsfeststellung im angefochtenen Entscheid. Er rügt, die Aussagen der Zeugin entsprächen nicht der Wahrheit, da sie zu weit weg vom Geschehen gewesen sei. Es lägen keine Beweise vor, dass er seine Hündin geschlagen habe. Es stehe Aussage gegen Aussage, weshalb er von allen Vorwürfen freizusprechen sei.</w:t>
      </w:r>
    </w:p>
    <w:p>
      <w:r>
        <w:rPr>
          <w:b/>
        </w:rPr>
        <w:t>E. 4</w:t>
      </w:r>
    </w:p>
    <w:p>
      <w:r>
        <w:t>Der Beschwerdeführer zeigt nicht auf, weshalb die vorinstanzliche Beweiswürdigung geradezu willkürlich sein könnte. Dies macht er auch nicht geltend, da er den beantragten Freispruch mit der "Aussage gegen Aussage"-Situation und sinngemäss mit dem Grundsatz "in dubio pro reo" als Beweiswürdigungsregel begründet. Damit verkennt er, dass die Sachverhaltsfeststellung vor Bundesgericht nur gerügt werden kann, wenn sie willkürlich ist. Der Beschwerdeführer setzt sich mit den vorinstanzlichen Erwägungen nicht bzw. nur ungenügend auseinander. Seine Beschwerde erschöpft sich in einer rein appellatorischen Kritik am angefochtenen Entscheid. Darauf ist nicht einzutreten.</w:t>
      </w:r>
    </w:p>
    <w:p>
      <w:r>
        <w:rPr>
          <w:b/>
        </w:rPr>
        <w:t>E. 5</w:t>
      </w:r>
    </w:p>
    <w:p>
      <w:r>
        <w:t>Der Beschwerdeführer erwähnt in seiner Beschwerde zudem, er sei aufgrund seiner finanziellen Situation nicht in der Lage, nebst der Busse auch die Verfahrenskosten von Fr. 1'570.-- und Fr. 1'700.-- zu bezahlen. Es werde ein unbescholtener Bürger zur Kasse gebeten. Darauf ist ebenfalls nicht einzutreten, da der Beschwerdeführer weder behauptet noch begründet, dass bzw. weshalb die Kostenauflage gegen Bundesrecht verstossen könnte.</w:t>
      </w:r>
    </w:p>
    <w:p>
      <w:r>
        <w:rPr>
          <w:b/>
        </w:rPr>
        <w:t>E. 6</w:t>
      </w:r>
    </w:p>
    <w:p>
      <w:r>
        <w:t>Auf die Beschwerde ist im Verfahren nach Art. 108 BGG nicht einzutreten. Die Gerichtskosten sind dem Beschwerdeführer aufzuerlegen ( Art. 66 Abs. 1 BGG ). Dessen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