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6B_1208/2016 vom 16. November 2016</w:t>
      </w:r>
    </w:p>
    <w:p>
      <w:r>
        <w:t>Bundesgericht, 2016-11-16, FR</w:t>
      </w:r>
    </w:p>
    <w:p>
      <w:r>
        <w:rPr>
          <w:b/>
        </w:rPr>
        <w:t xml:space="preserve">Quelle: </w:t>
      </w:r>
      <w:r>
        <w:t>https://mcp.opencaselaw.ch/entscheid/bger_6B_1208_2016</w:t>
      </w:r>
    </w:p>
    <w:p>
      <w:r>
        <w:t>FR: TF 6B_1208/2016 du 16 novembre 2016</w:t>
      </w:r>
    </w:p>
    <w:p>
      <w:r>
        <w:t>IT: TF 6B_1208/2016 del 16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6B_1208/2016</w:t>
      </w:r>
    </w:p>
    <w:p>
      <w:r>
        <w:t>Ordonnance du 16 novembre 2016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Cour suprême du canton de Berne, Chambre de recours pénale, case postale 7475, 3001 Berne.</w:t>
      </w:r>
    </w:p>
    <w:p>
      <w:r>
        <w:t>Objet</w:t>
      </w:r>
    </w:p>
    <w:p>
      <w:r>
        <w:t>Recours en matière pénale au Tribunal fédéral, retrait,</w:t>
      </w:r>
    </w:p>
    <w:p>
      <w:r>
        <w:t>recours contre la décision de la Cour suprême du canton de Berne, Chambre de recours pénale, du 16 septembre 2016 (BK 16 298 VOF).</w:t>
      </w:r>
    </w:p>
    <w:p>
      <w:r>
        <w:t>Considérant en fait et en droit :</w:t>
      </w:r>
    </w:p>
    <w:p>
      <w:r>
        <w:t>Par courrier daté du 15 novembre 2016, X.________ déclare retirer le recours qu'il a interjeté au Tribunal fédéral dans la procédure citée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6B_1208/2016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 recourant et à la Cour suprême du canton de Berne, Chambre de recours pénale.</w:t>
      </w:r>
    </w:p>
    <w:p>
      <w:r>
        <w:t>Lausanne, le 16 novembre 2016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