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1204/2022 vom 18. August 2023</w:t>
      </w:r>
    </w:p>
    <w:p>
      <w:r>
        <w:t>Bundesgericht, 2023-08-18, FR</w:t>
      </w:r>
    </w:p>
    <w:p>
      <w:r>
        <w:rPr>
          <w:b/>
        </w:rPr>
        <w:t xml:space="preserve">Quelle: </w:t>
      </w:r>
      <w:r>
        <w:t>https://mcp.opencaselaw.ch/entscheid/bger_6B_1204_2022</w:t>
      </w:r>
    </w:p>
    <w:p>
      <w:r>
        <w:t>FR: TF 6B 1204/2022 du 18 août 2023</w:t>
      </w:r>
    </w:p>
    <w:p>
      <w:r>
        <w:t>IT: TF 6B 1204/2022 del 18 agosto 2023</w:t>
      </w:r>
    </w:p>
    <w:p>
      <w:pPr>
        <w:pStyle w:val="Heading2"/>
      </w:pPr>
      <w:r>
        <w:t>Regeste</w:t>
      </w:r>
    </w:p>
    <w:p>
      <w:r>
        <w:t>Tentative d'escroquerie, faux dans les titres; arbitraire | Infractions</w:t>
      </w:r>
    </w:p>
    <w:p>
      <w:pPr>
        <w:pStyle w:val="Heading2"/>
      </w:pPr>
      <w:r>
        <w:t>Erwägungen</w:t>
      </w:r>
    </w:p>
    <w:p>
      <w:r>
        <w:rPr>
          <w:b/>
        </w:rPr>
        <w:t>E. 1</w:t>
      </w:r>
    </w:p>
    <w:p>
      <w:r>
        <w:t>Le recourant reproche à la cour cantonale d'avoir violé son droit d'être entendu et l' art. 398 al. 3 CPP , en refusant de mettre en oeuvre une expertise judiciaire visant à démontrer qu'il n'est pas l'auteur du faux testament du 28 février 2009. Il conteste ainsi être l'auteur du troisième testament, et non le résultat des rapports de l'Identité de la Police de sureté et, partant, la fausseté dudit testament. A l'appui de son argumentation, il a produit une expertise privée, qui soutient " fortement la proposition de Niveau 4, selon laquelle Monsieur A.A.________ n'est pas le rédacteur du testament daté du 28 février 2009 au nom de Mme I.________. Il existe des différences sur les proportions des lettres et les liaisons. " L'expertise requise, complémentaire aux rapports de l'Identité judiciaire, devrait porter sur l'auteur du troisième testament, et non sur son authenticité.</w:t>
      </w:r>
    </w:p>
    <w:p>
      <w:r>
        <w:rPr>
          <w:b/>
        </w:rPr>
        <w:t>E. 1.1.1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1.1.2</w:t>
      </w:r>
    </w:p>
    <w:p>
      <w:r>
        <w:t>En principe, la procédure d'appel se fonde sur les preuves administrées pendant la procédure préliminaire et la procédure de première instance (cf. art. 389 al. 1 CPP ). L' art. 389 al. 3 CPP règle les preuves complémentaires. Ainsi, la juridiction d'appel administre, d'office ou à la demande d'une partie, les preuves complémentaires nécessaires au traitement de l'appel.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6B_1389/2022 du 14 mars 2023 consid. 2.1; 6B_182/2022 du 25 janvier 2023 consid. 1.2).</w:t>
      </w:r>
    </w:p>
    <w:p>
      <w:r>
        <w:rPr>
          <w:b/>
        </w:rPr>
        <w:t>E. 1.1.3</w:t>
      </w:r>
    </w:p>
    <w:p>
      <w:r>
        <w:t>Si une expertise privée n'a pas la même valeur probante qu'une expertise judiciaire, le juge n'en est pas moins tenu d'examiner si elle est propre à mettre en doute, sur les points litigieux importants, l'opinion et les conclusions de l'expert mandaté par l'autorité ( ATF 141 IV 369 consid, 6.2; arrêt 6B_275/2015 du 22 juin 2016 consid. 1.1).</w:t>
      </w:r>
    </w:p>
    <w:p>
      <w:r>
        <w:rPr>
          <w:b/>
        </w:rPr>
        <w:t>E. 1.2</w:t>
      </w:r>
    </w:p>
    <w:p>
      <w:r>
        <w:t>La cour cantonale a considéré que la preuve requise par le recourant était inutile, les rapports de l'Identité judiciaire et les documents au dossier étant suffisants pour lui permettre d'examiner les infractions reprochées au recourant, de statuer sur sa culpabilité et de trancher les questions litigieuses (jugement attaqué p. 16). S'agissant de l'expertise privée, elle a constaté que celle-ci était fondée sur les informations fournies par le recourant lui-même, ainsi que sur une copie du testament litigieux, sur plusieurs bordereaux d'avis de réception de la Poste remis en original et sur un document écrit par le recourant en présence de l'experte et reprenant le texte du testament litigieux. Elle a conclu que ces documents étaient peu probants et que l'expertise privée n'était en conséquence pas propre à ébranler les conclusions des rapports de l'Identité judiciaire (jugement attaqué p. 20).</w:t>
      </w:r>
    </w:p>
    <w:p>
      <w:r>
        <w:rPr>
          <w:b/>
        </w:rPr>
        <w:t>E. 1.3</w:t>
      </w:r>
    </w:p>
    <w:p>
      <w:r>
        <w:t>L'expertise privée n'a certes pas attribué la paternité du faux testament au recourant compte tenu des différences sur les proportions des lettres et les liaisons. Le résultat de cette expertise doit toutefois être relativisé, dans la mesure où l'experte a relevé que son examen avait été entravé par le fait qu'elle ne disposait que d'une copie de qualité moyenne du testament. Dans tous les cas, comme l'a relevé la cour cantonale (jugement attaqué p. 23), il n'est pas déterminant pour l'issue du litige de savoir si le recourant a créé ou non de ses mains le faux testament dans la mesure où il a lui-même produit ce document à la Justice de paix en sachant qu'il s'agissait d'un faux. La cour cantonale a exposé, en effet, de manière convaincante que seul le recourant pouvait être à l'origine du faux testament (qu'il l'ait lui même confectionné ou en ait chargé un tiers). La cour cantonale a ainsi expliqué que la mère du recourant ne pouvait pas avoir rédigé ce faux testament, car elle ne pouvait pas avoir eu matériellement en main le premier testament à partir duquel le faux avait été confectionné, celle-ci étant décédée le 7 juillet 2009, à savoir avant la transmission du premier testament à la Justice de Paix. Pour le surplus, la cour cantonale a mentionné qu'elle ne voyait pas qui d'autre aurait eu intérêt à confectionner un faux testament pour instituer le recourant unique héritier de la défunte. A cet égard, le recourant soutient certes que cette succession a des ramifications internationales et qu'un grand nombre de protagonistes pourraient avoir des intérêts à décrédibiliser un héritier, mais qu'il ne peut en toute impunité faire des hypothèses sur le potentiel auteur de ce faux testament, de peur d'avoir d'autres ennuis pénaux. Par cette argumentation, il n'apporte aucun élément propre à démontrer que le raisonnement de la cour cantonale serait arbitraire. Purement appellatoire, cette argumentation est irrecevable. Enfin, la cour cantonale a retenu que, contrairement à ce que le recourant avait affirmé en début de procédure, il était au courant, depuis l'année 2007 à tout le moins, que des procédures d'indemnisation avaient été ouvertes à U.________ et que ce pays avait entrepris un processus de réparation dont I.________ pouvait bénéficier. Au vu de l'ensemble de ces éléments, la cour cantonale n'a pas procédé, de manière arbitraire, à une appréciation anticipée des preuves en retenant que le recourant était l'auteur du testament litigieux. En conséquence, elle n'a pas violé l' art. 389 al. 3 CPP ni le droit d'être entendu du recourant en refusant d'ordonner une expertise complémentaire visant à déterminer si le recourant avait rédigé lui-même le faux testament, cette question n'étant en définitive pas déterminante.</w:t>
      </w:r>
    </w:p>
    <w:p>
      <w:r>
        <w:rPr>
          <w:b/>
        </w:rPr>
        <w:t>E. 2</w:t>
      </w:r>
    </w:p>
    <w:p>
      <w:r>
        <w:t>Le recourant dénonce la violation de la présomption d'innocence.</w:t>
      </w:r>
    </w:p>
    <w:p>
      <w:r>
        <w:rPr>
          <w:b/>
        </w:rPr>
        <w:t>E. 2.1</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références citées).</w:t>
      </w:r>
    </w:p>
    <w:p>
      <w:r>
        <w:rPr>
          <w:b/>
        </w:rPr>
        <w:t>E. 2.2</w:t>
      </w:r>
    </w:p>
    <w:p>
      <w:r>
        <w:t>Le recourant soutient que la cour cantonale a violé la présomption d'innocence et a établi les faits de manière arbitraire en retenant qu'il était l'auteur du faux testament. Comme vu sous le considérant 1.3, le raisonnement de la cour cantonale ayant conduit à retenir que le recourant était l'auteur du faux testament est convaincant. L'argumentation du recourant, consistant principalement à affirmer qu'un tiers ou sa mère aurait établi le faux testament, est purement appellatoire et, partant, irrecevable.</w:t>
      </w:r>
    </w:p>
    <w:p>
      <w:r>
        <w:rPr>
          <w:b/>
        </w:rPr>
        <w:t>E. 2.3</w:t>
      </w:r>
    </w:p>
    <w:p>
      <w:r>
        <w:t>Le recourant reproche à la cour cantonale de ne pas avoir pris en compte que sa soeur ainsi que la fratrie D.________ avaient retiré leur plainte pénale à son encontre. Il explique à cet égard que, dans la mesure où ces derniers sont en litige civil contre lui au sujet de la succession de feu I.________, ils auraient tout intérêt à ce qu'il soit déclaré indigne au sens de l' art. 540 CC et que, s'ils ont retiré leur plainte pénale, c'est qu'ils croyaient en son innocence. Cette argumentation est toutefois purement spéculative, dès lors qu'il existe de multiples raisons qui ont pu amener sa soeur et la fratrie D.________ à retirer leur plainte. Elle ne démontre ainsi pas en quoi les conclusions de la cour cantonale seraient arbitraires et ne satisfait pas aux exigences de précision posées à l' art. 106 al. 2 LTF . Elle est irrecevable.</w:t>
      </w:r>
    </w:p>
    <w:p>
      <w:r>
        <w:rPr>
          <w:b/>
        </w:rPr>
        <w:t>E. 3</w:t>
      </w:r>
    </w:p>
    <w:p>
      <w:r>
        <w:t>Le recourant fait valoir que la cour cantonale a retenu certains faits de manière manifestement inexacte.</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ATF 146 IV 88 consid. 1.3.1; 145 IV 154 consid. 1.1).</w:t>
      </w:r>
    </w:p>
    <w:p>
      <w:r>
        <w:rPr>
          <w:b/>
        </w:rPr>
        <w:t>E. 3.2</w:t>
      </w:r>
    </w:p>
    <w:p>
      <w:r>
        <w:t>Le recourant reproche à la cour cantonale d'avoir retenu que "les circonstances rocambolesques dans lesquelles l'appelant prétend avoir découvert ce testament dans les affaires de sa mère décédée sont quant à elles dépourvues de crédibilité". Selon le recourant, cette appréciation serait arbitraire. Comme vu sous considérant 1.3, le raisonnement de la cour cantonale qui l'a conduite à retenir que le recourant était l'auteur du faux testament repose sur des éléments pertinents et n'est pas entaché d'arbitraire. L'argumentation du recourant ne satisfait pas aux exigences de précision posées à l' art. 106 al. 2 LTF et est donc irrecevable.</w:t>
      </w:r>
    </w:p>
    <w:p>
      <w:r>
        <w:rPr>
          <w:b/>
        </w:rPr>
        <w:t>E. 3.3</w:t>
      </w:r>
    </w:p>
    <w:p>
      <w:r>
        <w:t>Le recourant fait grief à la cour cantonale de ne pas avoir pris en compte la conclusion de l'expertise privée. Comme vu sous le considérant 1.3, il n'est pas déterminant que le recourant ait créé ou non le faux testament de ses mains dès lors qu'il l'a lui même produit à la Justice de paix en sachant qu'il s'agissait d'un faux. Non pertinent pour l'issue du litige, le grief soulevé est irrecevable.</w:t>
      </w:r>
    </w:p>
    <w:p>
      <w:r>
        <w:rPr>
          <w:b/>
        </w:rPr>
        <w:t>E. 4</w:t>
      </w:r>
    </w:p>
    <w:p>
      <w:r>
        <w:t>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