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6B_1202/2017 vom 23. März 2018</w:t>
      </w:r>
    </w:p>
    <w:p>
      <w:r>
        <w:t>Bundesgericht, 2018-03-23, FR</w:t>
      </w:r>
    </w:p>
    <w:p>
      <w:r>
        <w:rPr>
          <w:b/>
        </w:rPr>
        <w:t xml:space="preserve">Quelle: </w:t>
      </w:r>
      <w:r>
        <w:t>https://mcp.opencaselaw.ch/entscheid/bger_6B_1202_2017</w:t>
      </w:r>
    </w:p>
    <w:p>
      <w:r>
        <w:t>FR: TF 6B_1202/2017 du 23 mars 2018</w:t>
      </w:r>
    </w:p>
    <w:p>
      <w:r>
        <w:t>IT: TF 6B_1202/2017 del 23 marzo 2018</w:t>
      </w:r>
    </w:p>
    <w:p>
      <w:pPr>
        <w:pStyle w:val="Heading2"/>
      </w:pPr>
      <w:r>
        <w:t>Erwägungen</w:t>
      </w:r>
    </w:p>
    <w:p>
      <w:r>
        <w:rPr>
          <w:b/>
        </w:rPr>
        <w:t>E. 1</w:t>
      </w:r>
    </w:p>
    <w:p>
      <w:r>
        <w:t>Les deux recours en matière pénale adressés au Tribunal fédéral visent la même décision cantonale. Ils ont trait à un même complexe de faits et posent des questions connexes sur le plan juridique. Il y a donc lieu de joindre les causes et de les traiter dans un seul arrêt ( art. 24 al. 2 PCF et 71 LTF).</w:t>
      </w:r>
    </w:p>
    <w:p>
      <w:r>
        <w:t>I. Recours de</w:t>
      </w:r>
    </w:p>
    <w:p>
      <w:r>
        <w:t>X.________ (</w:t>
      </w:r>
    </w:p>
    <w:p>
      <w:r>
        <w:t>recourant 1)</w:t>
      </w:r>
    </w:p>
    <w:p>
      <w:r>
        <w:rPr>
          <w:b/>
        </w:rPr>
        <w:t>E. 2</w:t>
      </w:r>
    </w:p>
    <w:p>
      <w:r>
        <w:t>Le recourant 1 reproche à la cour cantonale d'avoir établi les faits et apprécié les preuves de manière arbitraire.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140 III 264 consid. 2.3 p. 266 et les références citées). Le Tribunal fédéral n'entre ainsi pas en matière sur les critiques de nature appellatoire ( ATF 142 III 364 consid. 2.4 p. 368).</w:t>
      </w:r>
    </w:p>
    <w:p>
      <w:r>
        <w:rPr>
          <w:b/>
        </w:rPr>
        <w:t>E. 2.2</w:t>
      </w:r>
    </w:p>
    <w:p>
      <w:r>
        <w:t>Dans une section de son mémoire de recours intitulée "récapitulation des faits", le recourant 1 présente sa propre version des événements, en introduisant de nombreux éléments qui ne ressortent pas de l'arrêt attaqué, sans toutefois démontrer en quoi la cour cantonale aurait arbitrairement omis de retenir ceux-ci (cf. art. 97 al. 1 LTF ). Son argumentation est ainsi irrecevable sur ce point. Il en va de même s'agissant de la section de son mémoire de recours intitulée "De Monsieur W.________ et de son statut/capacité au moment des faits", dans laquelle le recourant 1 présente sa propre version des événements, dans une démarche purement appellatoire. En outre, il apparaît que celui-ci se contente de reproduire sa version des faits présentée devant l'autorité précédente, sans s'attacher à la motivation de l'arrêt attaqué, de sorte que son argumentation est également irrecevable à cet égard (cf. art. 42 al. 2 LTF ).</w:t>
      </w:r>
    </w:p>
    <w:p>
      <w:r>
        <w:t>L'argumentation du recourant 1 est également irrecevable dans la mesure où elle consiste à critiquer le jugement de première instance, voire la position du ministère public, seul l'arrêt de la cour cantonale faisant l'objet du recours devant le Tribunal fédéral (cf. art. 80 al. 1 LTF ).</w:t>
      </w:r>
    </w:p>
    <w:p>
      <w:r>
        <w:t>Le recourant 1 reproche à la cour cantonale d'avoir retenu qu'il tenait une comptabilité relative aux fonds versés par les investisseurs entre le 17 et le 21 décembre 2007 ainsi qu'à leur affectation selon ses instructions. Il développe à cet égard une argumentation purement appellatoire et, partant, irrecevable, par laquelle il oppose sa propre version des événements à celle retenue par l'autorité précédente, sans démontrer en quoi celle-ci serait arbitraire.</w:t>
      </w:r>
    </w:p>
    <w:p>
      <w:r>
        <w:t>Le recourant 1 fait encore grief à la cour cantonale d'avoir retenu qu'il avait confectionné la fausse garantie bancaire de la banque O.________. L'autorité précédente a toutefois retenu, dans l'arrêt attaqué, que s'il était vraisemblable que celui-ci soit l'auteur de ce document, les éléments du dossier ne permettaient pas de l'affirmer. L'argumentation de l'intéressé est dès lors sans portée. S'agissant de l'utilisation de cette fausse garantie bancaire, le recourant 1 développe encore une argumentation purement appellatoire, laquelle est par ailleurs la simple reproduction de l'une de ses écritures produite dans la procédure d'appel. A défaut d'être dirigée contre l'arrêt attaqué, cette argumentation est irrecevable (cf. art. 42 al. 2 LTF ).</w:t>
      </w:r>
    </w:p>
    <w:p>
      <w:r>
        <w:t>En définitive, le grief d'arbitraire dans l'établissement des faits et l'appréciation des preuves est irrecevable.</w:t>
      </w:r>
    </w:p>
    <w:p>
      <w:r>
        <w:rPr>
          <w:b/>
        </w:rPr>
        <w:t>E. 3</w:t>
      </w:r>
    </w:p>
    <w:p>
      <w:r>
        <w:t>Le recourant 1 reproche à la cour cantonale de l'avoir condamné pour abus de confiance et instigation à abus de confiance.</w:t>
      </w:r>
    </w:p>
    <w:p>
      <w:r>
        <w:rPr>
          <w:b/>
        </w:rPr>
        <w:t>E. 3.1</w:t>
      </w:r>
    </w:p>
    <w:p>
      <w:r>
        <w:t>Commet un abus de confiance au sens de l' art. 138 ch. 1 al. 2 CP ,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 ATF 133 IV 21 consid. 6.2 p. 27). Le comportement délictueux consiste à utiliser la valeur patrimoniale contrairement aux instructions reçues, en s'écartant de la destination fixée ( ATF 129 IV 257 consid. 2.2.1 p. 259). L'alinéa 2 de l' art. 138 ch. 1 CP ne protège pas la propriété, mais le droit de celui qui a confié la valeur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 ATF 129 IV 257 consid. 2.2.1 p. 259; 121 IV 23 consid. 1c p. 25). Les valeurs patrimoniales peuvent être confiées à plusieurs personnes en commun (arrêts 6B_1161/2013 du 14 avril 2014 consid. 2.3.3; 6B_596/2009 du 27 mai 2010 consid. 4.2.2).</w:t>
      </w:r>
    </w:p>
    <w:p>
      <w:r>
        <w:t>Du point de vue subjectif, l'auteur doit avoir agi intentionnellement et dans un dessein d'enrichissement illégitime.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 ATF 118 IV 27 consid. 3a p. 29 s.). Le dessein d'enrichissement illégitime fait en revanche défaut si, au moment de l'emploi illicite de la valeur patrimoniale, l'auteur en paie la contre-valeur, s'il avait à tout moment ou, le cas échéant, à la date convenue à cet effet, la volonté et la possibilité de le faire ("Ersatzbereitschaft"; ATF 118 IV 32 consid. 2a p. 34) ou encore s'il était en droit de compenser ( ATF 105 IV 29 consid. 3a p. 34 s.).</w:t>
      </w:r>
    </w:p>
    <w:p>
      <w:r>
        <w:rPr>
          <w:b/>
        </w:rPr>
        <w:t>E. 3.2</w:t>
      </w:r>
    </w:p>
    <w:p>
      <w:r>
        <w:t>Est un instigateur celui qui, intentionnellement, décide autrui à commettre un crime ou un délit ( art. 24 al. 1 CP ). L'instigation consiste à susciter chez autrui la décision de commettre un acte déterminé. Il doit exister une relation de causalité entre le comportement incitatif de l'instigateur et la décision de l'instigué de commettre l'acte, bien qu'il ne soit pas nécessaire que l'instigateur ait dû vaincre la résistance de l'instigué. L'instigation implique une influence psychique ou intellectuelle directe sur la formation de la volonté d'autrui. Cette volonté peut être déterminée même chez celui qui est disposé à agir ou chez celui qui s'offre à accomplir un acte réprimé par le droit pénal et cela aussi longtemps que l'auteur ne s'est pas encore décidé à passer à l'action concrètement. L'instigation n'entre en revanche pas en considération si l'auteur de l'acte était déjà décidé à le commettre ( ATF 128 IV 11 consid. 2a p. 14 s.; arrêt 6B_17/2016 du 18 juillet 2017 consid. 2.4.2). Pour qu'une instigation puisse être retenue, il faut qu'elle soit intentionnelle. L'intention doit se rapporter, d'une part, à la provocation de la décision de passer à l'acte et, d'autre part, à l'exécution de l'acte par l'instigué ( ATF 127 IV 122 consid. 4a p. 130; arrêt 6B_17/2016 précité consid. 2.4.2). Le dol éventuel suffit. Il faut que l'instigateur ait su et voulu ou, à tout le moins, envisagé et accepté que son intervention était de nature à décider l'instigué à commettre l'infraction ( ATF 128 IV 11 consid. 2a p. 15).</w:t>
      </w:r>
    </w:p>
    <w:p>
      <w:r>
        <w:rPr>
          <w:b/>
        </w:rPr>
        <w:t>E. 3.3</w:t>
      </w:r>
    </w:p>
    <w:p>
      <w:r>
        <w:t>La cour cantonale a estimé que la structure imaginée par le recourant 1 limitait le rôle de W.________ à la réception des fonds des investisseurs et à l'exécution des ordres de transfert ou de retrait qu'il lui donnait. W.________ n'avait pas à s'occuper des investissements, tâche dévolue au recourant 1, à travers les sociétés qu'il contrôlait. Ce dernier n'était pas formellement partie aux conventions fiduciaires et n'avait pas la signature sur les comptes de W.________, mais il avait, de fait et sous l'angle de la réalité économique, une totale maîtrise des avoirs versés sur les comptes de l'avocat, dont il avait fait son instrument obéissant. Il lui avait ainsi donné l'instruction d'ouvrir des comptes de passage à son nom à la Banque K.________, ainsi que la totalité des ordres de transfert ou de retrait que W.________ avait exécutés sans discussion. Tant W.________ que l'intimée 2 et D.B.________ avaient confirmé que le recourant 1 était à l'origine des rapports contractuels, qu'il avait exposé ses intentions d'investissements et était considéré comme la personne responsable de gérer les fonds confiés. Celui-ci tenait d'ailleurs une comptabilité concernant les fonds versés par D.B.________, l'intimée 2, I.________ et J.________ ainsi que leur affectation selon ses instructions. Ainsi, les avoirs des investisseurs précités avaient été confiés directement au recourant 1, lequel en avait ensuite disposé à son profit ou à celui de tiers.</w:t>
      </w:r>
    </w:p>
    <w:p>
      <w:r>
        <w:rPr>
          <w:b/>
        </w:rPr>
        <w:t>E. 3.4</w:t>
      </w:r>
    </w:p>
    <w:p>
      <w:r>
        <w:t>L'argumentation du recourant 1 est irrecevable dans la mesure où elle est dirigée contre les développements juridiques effectués par le ministère public dans le cadre de la procédure d'appel, seul l'arrêt attaqué faisant l'objet du recours au Tribunal fédéral (cf. art. 80 al. 1 LTF ).</w:t>
      </w:r>
    </w:p>
    <w:p>
      <w:r>
        <w:t>Le recourant 1 conteste que les valeurs patrimoniales de l'intimée 2, de D.B.________, de I.________ et de J.________ lui eussent été confiées. Selon lui, il n'aurait jamais eu la maîtrise matérielle et juridique de ces fonds, lesquels ont été versés sur les comptes de passage ouverts au nom de W.________.</w:t>
      </w:r>
    </w:p>
    <w:p>
      <w:r>
        <w:t>Cette argumentation ne convainc pas. En effet, il ressort de l'arrêt attaqué que si le recourant 1 n'a pas directement signé les contrats avec les investisseurs précités, il était la personne à laquelle ceux-ci entendaient confier leurs fonds. W.________ devait quant à lui uniquement réceptionner les actifs sur un compte de passage avant de transférer ceux-ci en mains du recourant 1 afin que ce dernier les investisse selon les modalités qu'il avait lui-même exposées aux intéressés. Par ailleurs, il ressort de l'arrêt attaqué que le recourant 1 disposait d'une maîtrise de fait sur les fonds versés sur les comptes de passage de W.________ (cf. ATF 105 IV 29 consid. 2 p. 34). Ainsi, même si le prénommé pouvait formellement seul libérer ces avoirs, il obéissait en réalité aveuglément au recourant 1, lequel disposait effectivement des fonds concernés et en a usé à son gré. Partant, la cour cantonale n'a pas violé le droit fédéral en considérant que le recourant 1 avait disposé à son profit ou à celui de tiers des valeurs patrimoniales qui lui avaient été confiées par l'intimée 2, D.B.________, I.________ et J.________, se rendant ainsi coupable d'infraction à l' art. 138 ch. 1 al. 2 CP .</w:t>
      </w:r>
    </w:p>
    <w:p>
      <w:r>
        <w:rPr>
          <w:b/>
        </w:rPr>
        <w:t>E. 3.5</w:t>
      </w:r>
    </w:p>
    <w:p>
      <w:r>
        <w:t>S'agissant de l'investissement effectué par L.________, la cour cantonale a retenu que le recourant 1 avait agi selon un mode opératoire similaire à celui ayant prévalu concernant l'intimée 2, D.B.________, I.________ et J.________. Elle a précisé qu'en se rendant en l'étude de W.________ en octobre 2008, L.________ s'était vu présenter des projets d'investissements au Maroc par Z.________ et le recourant 1, ce dernier ayant été "le plus actif durant la réunion". L'intéressé avait compris que ses avoirs seraient bloqués en mains de W.________ et serviraient à l'obtention de prêts en vue d'investissements. Le 30 octobre 2008, L.________ avait versé 1'000'000 EUR sur l'un des comptes de passage ouverts au nom de l'avocat, lequel avait disposé d'une partie de ces fonds conformément aux instructions du recourant 1.</w:t>
      </w:r>
    </w:p>
    <w:p>
      <w:r>
        <w:t>Le recourant conteste avoir agi en qualité d'instigateur à abus de confiance. Son argumentation est toutefois irrecevable dès lors qu'elle s'écarte de l'état de fait de la cour cantonale, qui lie le Tribunal fédéral (cf. art. 105 al. 1 LTF ) et dont il n'a pas démontré l'arbitraire (cf. consid. 2 supra). Pour le reste, le raisonnement de l'autorité précédente ne prête pas le flanc à la critique. Il ressort ainsi de l'arrêt attaqué que le recourant 1 a décidé W.________ à commettre un abus de confiance en le déterminant à utiliser les fonds qui lui avaient été confiés par L.________ contrairement à l'usage ayant été fixé.</w:t>
      </w:r>
    </w:p>
    <w:p>
      <w:r>
        <w:rPr>
          <w:b/>
        </w:rPr>
        <w:t>E. 3.6</w:t>
      </w:r>
    </w:p>
    <w:p>
      <w:r>
        <w:t>Le recourant 1 ne présente aucune argumentation recevable, fondée sur l'état de fait de la cour cantonale, concernant l'infraction d'abus de confiance retenue à sa charge en relation avec l'investissement de N.________. Il ressort de l'arrêt attaqué que l'intéressé a amené le prénommé à lui confier, ainsi qu'au recourant 2, une somme de 150'000 EUR devant être investie dans un projet industriel. Une fois les fonds versés sur le compte du recourant 2 ou remis pour partie en espèces, le recourant 1 a donné des instructions afin d'utiliser ceux-ci dans son propre intérêt ou dans celui de tiers. L'autorité précédente n'a dès lors pas violé le droit fédéral en considérant que le recourant 1 s'était rendu coupable d'abus de confiance dans ce complexe de faits.</w:t>
      </w:r>
    </w:p>
    <w:p>
      <w:r>
        <w:rPr>
          <w:b/>
        </w:rPr>
        <w:t>E. 3.7</w:t>
      </w:r>
    </w:p>
    <w:p>
      <w:r>
        <w:t>En définitive, le grief doit être rejeté dans la mesure où il est recevable.</w:t>
      </w:r>
    </w:p>
    <w:p>
      <w:r>
        <w:rPr>
          <w:b/>
        </w:rPr>
        <w:t>E. 4</w:t>
      </w:r>
    </w:p>
    <w:p>
      <w:r>
        <w:t>Le recourant 1 conteste sa condamnation pour usage d'un faux titre. Son argumentation repose à cet égard exclusivement sur sa propre version des événements, alors qu'il a échoué à démontrer que les faits auraient, sur ce point, été établis de manière arbitraire par la cour cantonale (cf. consid. 2 supra). Pour le surplus, il ne soulève sur ce point aucun grief répondant aux exigences de motivation découlant de l' art. 42 al. 2 LTF .</w:t>
      </w:r>
    </w:p>
    <w:p>
      <w:r>
        <w:rPr>
          <w:b/>
        </w:rPr>
        <w:t>E. 5</w:t>
      </w:r>
    </w:p>
    <w:p>
      <w:r>
        <w:t>Le recourant 1 soutient enfin qu'une indemnité à titre de l' art. 429 al. 1 CPP aurait dû lui être allouée par le tribunal de première instance en raison de l'acquittement partiel dont il a bénéficié. L'arrêt attaqué ne traite aucun grief en la matière, sans que le recourant 1 ne se plaigne d'un déni de justice à cet égard. Son grief est ainsi irrecevable, faute d'épuisement des instances cantonales ( art. 80 al. 1 LTF ).</w:t>
      </w:r>
    </w:p>
    <w:p>
      <w:r>
        <w:t>II. Recours de Y.________ (recourant 2)</w:t>
      </w:r>
    </w:p>
    <w:p>
      <w:r>
        <w:rPr>
          <w:b/>
        </w:rPr>
        <w:t>E. 6</w:t>
      </w:r>
    </w:p>
    <w:p>
      <w:r>
        <w:t>Le recourant 2 fait grief à la cour cantonale d'avoir violé son droit d'être entendu ( art. 29 al. 2 Cst. ), en ne tenant pas compte d'une reconnaissance de dette du 22 mai 2007 produite au dossier. On comprend de son argumentation qu'il reproche en réalité à l'autorité précédente d'avoir arbitrairement omis de tenir compte de cet élément dans l'établissement des faits. Il convient ainsi de traiter cet aspect dans le cadre du grief d'arbitraire dans l'appréciation des preuves et l'établissement des faits (cf. consid. 7.2 infra).</w:t>
      </w:r>
    </w:p>
    <w:p>
      <w:r>
        <w:rPr>
          <w:b/>
        </w:rPr>
        <w:t>E. 7</w:t>
      </w:r>
    </w:p>
    <w:p>
      <w:r>
        <w:t>Le recourant 2 reproche à la cour cantonale d'avoir établi les faits et apprécié les preuves de manière arbitraire.</w:t>
      </w:r>
    </w:p>
    <w:p>
      <w:r>
        <w:rPr>
          <w:b/>
        </w:rPr>
        <w:t>E. 7.1</w:t>
      </w:r>
    </w:p>
    <w:p>
      <w:r>
        <w:t>La cour cantonale a exposé que le recourant 2 avait reçu, le 24 décembre 2007, de la part de W.________ et sur instructions du recourant 1, une somme de 390'000 EUR sur son compte personnel auprès de la Banque K.________. Cet argent provenait des versements effectués par l'intimée 2, D.B.________, I.________ et J.________ entre les 17 et 21 décembre 2007, ce que le recourant 2 savait. Ce dernier avait conservé 106'000 EUR environ et avait débité le solde, selon les instructions du recourant 1, en faveur de celui-ci ou de tiers.</w:t>
      </w:r>
    </w:p>
    <w:p>
      <w:r>
        <w:t>L'autorité précédente a en outre indiqué que les recourants 1 et 2 se connaissaient depuis de nombreuses années et qu'ils étaient associés en affaires. Ils participaient tous deux aux réunions en l'étude de W.________, en 2007 déjà. Le recourant 2 connaissait par ailleurs parfaitement la structure mise en place par le recourant 1 afin de s'emparer des fonds des investisseurs. La cour cantonale a ajouté qu'il n'existait aucune cause légitime au versement de 390'000 EUR effectué sur le compte du recourant 2. Les recourants 1 et 2 avaient à cet égard donné des explications fantaisistes. Le montant exact de la prétendue dette du recourant 1 envers le recourant 2 n'était pas connu - soit oscillait entre 60'000 et 70'000 EUR - non plus que sa cause ou encore les conditions de son remboursement. Les déclarations du recourant 2, selon lesquelles il aurait conservé à ce titre un montant de plus de 100'000 EUR en capital et intérêts, ou selon lesquelles le recourant 1 n'aurait pas disposé d'un compte bancaire à son nom, n'étaient pas crédibles. Enfin, il convenait d'écarter l'explication selon laquelle le virement litigieux avait pour but de ne pas surcharger W.________ d'ordres de transfert, dès lors que ce dernier passait une bonne partie de son temps à exécuter les instructions du recourant 1. En définitive, selon la cour cantonale, le recourant 2 connaissait l'origine des fonds versés sur son compte et avait conscience du fait qu'ils n'étaient pas utilisés conformément à la volonté des investisseurs.</w:t>
      </w:r>
    </w:p>
    <w:p>
      <w:r>
        <w:t>Concernant les faits en relation avec N.________, la cour cantonale a exposé que selon sa plainte du 2 mars 2010, le prénommé avait, au début du mois de mars 2008, rencontré à son domicile les recourants 1 et 2. Ceux-ci lui avaient présenté un projet de placement financier en précisant qu'ils en assureraient la gestion avec un avocat genevois. Le 18 mars 2008, N.________ était venu en l'étude de W.________, où il avait rencontré les recourants 1 et 2, ce qui ressortait du time-sheet de l'avocat. A cette occasion, N.________ avait signé un contrat au terme duquel il devait verser 150'000 EUR sur le compte du recourant 2 auprès de la Banque K.________, afin de participer à un investissement industriel par le biais des sociétés H.________ et G.________. Le 8 avril 2008, le compte du recourant 2 avait été crédité de 100'000 EUR transférés par N.________. Cette somme avait été utilisée, sur instructions du recourant 1, en leur faveur ou en faveur de tiers. Le recourant 2 avait varié dans ses déclarations au sujet de N.________, soutenant tout d'abord ne pas le connaître puis indiquant que le recourant 1 lui aurait parlé d'une personne âgée souhaitant investir. Il avait ajouté que le recourant 1 avait donné les instructions relatives à l'affectation des fonds, et avait reconnu avoir consacré les sommes de 5'000 EUR retirée le 18 avril 2008 et de 7'000 EUR retirée le 25 avril 2008 pour des dépenses personnelles.</w:t>
      </w:r>
    </w:p>
    <w:p>
      <w:r>
        <w:rPr>
          <w:b/>
        </w:rPr>
        <w:t>E. 7.2</w:t>
      </w:r>
    </w:p>
    <w:p>
      <w:r>
        <w:t>Le recourant 2 reproche à la cour cantonale de ne pas avoir tenu compte de la reconnaissance de dette du 22 mai 2007, aux termes de laquelle le recourant 1 aurait reconnu lui devoir un montant de 70'000 EUR en lien avec un investissement. Selon lui, ce document prouverait que le montant de quelque 106'000 EUR conservé après la réception des fonds de N.________ le 24 décembre 2007 correspondait au remboursement de cette dette, en capital et intérêts.</w:t>
      </w:r>
    </w:p>
    <w:p>
      <w:r>
        <w:t>Il ressort cependant de l'arrêt attaqué que la cour cantonale n'a pas ignoré l'argument du recourant 2 selon lequel il aurait joui d'une créance à l'égard du recourant 1, mais a considéré que cette explication ne justifiait pas le transfert de 390'000 EUR sur son compte personnel. Le recourant 2 ne démontre aucunement en quoi cette constatation serait insoutenable mais se contente, au moyen d'une argumentation purement appellatoire, d'opposer sa propre version des événements à celle de l'autorité précédente. Au demeurant, une éventuelle créance de 70'000 EUR envers le recourant 1 n'expliquerait ni le versement d'une somme largement supérieure au recourant 2 puis la ventilation du solde en faveur de celui-ci ou de tiers, ni le montant conservé de quelque 106'000 EUR, soit de plus de 36'000 EUR supérieur à la créance alléguée, quand bien même la reconnaissance de dette dont se prévaut le recourant 2 - qui est datée de quelques mois seulement avant le versement litigieux - reste muette s'agissant des intérêts. Ainsi, la cour cantonale n'a pas versé dans l'arbitraire en retenant que le versement litigieux du 24 décembre 2007 ainsi que le montant conservé de 106'000 EUR environ ne pouvaient s'expliquer par la simple volonté du recourant 1 de s'acquitter d'une dette tandis que le recourant 2 aurait ignoré la provenance des fonds.</w:t>
      </w:r>
    </w:p>
    <w:p>
      <w:r>
        <w:rPr>
          <w:b/>
        </w:rPr>
        <w:t>E. 7.3</w:t>
      </w:r>
    </w:p>
    <w:p>
      <w:r>
        <w:t>Le recourant 2 reproche à la cour cantonale d'avoir retenu qu'il connaissait parfaitement la structure mise en place par le recourant 1 pour obtenir que des investisseurs lui confient des fonds, et qu'il avait conscience du fait que les montants en question n'étaient pas utilisés conformément à l'affectation convenue.</w:t>
      </w:r>
    </w:p>
    <w:p>
      <w:r>
        <w:t>Il développe à cet égard une argumentation purement appellatoire et, partant, irrecevable, par laquelle il rediscute librement l'appréciation des preuves à laquelle s'est livrée l'autorité précédente, sans démontrer en quoi celle-ci serait arbitraire. Au demeurant, on voit mal, si le recourant 2 ignorait tout des activités du recourant 1 ainsi qu'il le prétend, pour quelles raisons il prenait part aux réunions organisées en l'étude de W.________ et pourquoi il a mis à disposition son compte bancaire personnel pour recevoir une partie des fonds détournés et les ventiler. Surtout, l'entreprise du recourant 1 ne pouvait lui avoir échappé dès lors qu'il a lui-même, en mars 2008, activement poussé N.________ à lui confier des fonds, ainsi qu'au recourant 1, dans le but de se les approprier.</w:t>
      </w:r>
    </w:p>
    <w:p>
      <w:r>
        <w:rPr>
          <w:b/>
        </w:rPr>
        <w:t>E. 7.4</w:t>
      </w:r>
    </w:p>
    <w:p>
      <w:r>
        <w:t>Le recourant 2 reproche encore à la cour cantonale d'avoir retenu qu'il avait rencontré N.________.</w:t>
      </w:r>
    </w:p>
    <w:p>
      <w:r>
        <w:t>Son argumentation est toutefois purement appellatoire et, partant, irrecevable, puisqu'il ne démontre aucunement en quoi l'autorité précédente aurait versé dans l'arbitraire en retenant - sur la base du time-sheet et des déclarations de W.________ ainsi que de la plainte de N.________ - que deux rencontres avaient eu lieu. Au demeurant, il n'apparaît pas que la correction d'un éventuel vice serait, sur ce point, susceptible d'influer sur le sort de la cause (cf. art. 97 al. 1 LTF ), puisque le recourant 2 ne conteste nullement avoir reçu les fonds confiés par N.________, en avoir usé en partie pour son propre compte et avoir disposé du reste conformément aux instructions du recourant 1.</w:t>
      </w:r>
    </w:p>
    <w:p>
      <w:r>
        <w:rPr>
          <w:b/>
        </w:rPr>
        <w:t>E. 7.5</w:t>
      </w:r>
    </w:p>
    <w:p>
      <w:r>
        <w:t>Compte tenu de ce qui précède, le grief doit être rejeté dans la mesure où il est recevable.</w:t>
      </w:r>
    </w:p>
    <w:p>
      <w:r>
        <w:rPr>
          <w:b/>
        </w:rPr>
        <w:t>E. 8</w:t>
      </w:r>
    </w:p>
    <w:p>
      <w:r>
        <w:t>Le recourant 2 reproche à la cour cantonale d'avoir violé les art. 25 et 138 CP .</w:t>
      </w:r>
    </w:p>
    <w:p>
      <w:r>
        <w:rPr>
          <w:b/>
        </w:rPr>
        <w:t>E. 8.1</w:t>
      </w:r>
    </w:p>
    <w:p>
      <w:r>
        <w:t>Selon l' art. 25 CP , le complice est celui qui aura intentionnellement prêté assistance pour commettre un crime ou un délit. Objectivement, le complice doit apporter à l'auteur principal une contribution causale à la réalisation de l'infraction, de telle sorte que les événements ne se seraient pas déroulés de la même manière sans cet acte de favorisation. Subjectivement, il faut qu'il sache ou se rende compte qu'il apporte son concours à un acte délictueux déterminé et qu'il le veuille ou l'accepte; à cet égard, il suffit qu'il connaisse les principaux traits de l'activité délictueuse qu'aura l'auteur. Pour agir de manière intentionnelle, le complice doit connaître l'intention de l'auteur principal, qui doit donc déjà avoir pris la décision de l'acte ( ATF 132 IV 49 consid. 1.1 p. 52; ATF 121 IV 109 consid. 3a p. 120). Le dol éventuel suffit pour la complicité ( ATF 132 IV 49 consid. 1.1 p. 52; ATF 118 IV 309 consid. 1a p. 312).</w:t>
      </w:r>
    </w:p>
    <w:p>
      <w:r>
        <w:rPr>
          <w:b/>
        </w:rPr>
        <w:t>E. 8.2</w:t>
      </w:r>
    </w:p>
    <w:p>
      <w:r>
        <w:t>Le recourant 2 conteste s'être rendu coupable de complicité d'abus de confiance pour avoir reçu, le 24 décembre 2007, la somme de 390'000 EUR - provenant des fonds confiés au recourant 1 par l'intimée 2, D.B.________, I.________ et J.________ - sur son compte bancaire puis en avoir disposé, non sans en avoir conservé une part, selon les instructions du recourant 1.</w:t>
      </w:r>
    </w:p>
    <w:p>
      <w:r>
        <w:t>Son argumentation est irrecevable dans la mesure où elle s'écarte de l'état de fait de la cour cantonale, dont il n'a pas démontré l'arbitraire (cf. consid. 7.2 supra). Il en va ainsi lorsqu'il prétend que le transfert de 390'000 EUR sur son compte devait simplement permettre au recourant 1 de s'acquitter d'une dette de 70'000 EUR à son égard, qu'il ne connaissait pas l'origine des fonds ni la structure mise en place par celui-ci pour s'approprier les avoirs d'investisseurs.</w:t>
      </w:r>
    </w:p>
    <w:p>
      <w:r>
        <w:t>Pour le reste, il ressort de l'arrêt attaqué que le recourant 2 avait connaissance de l'infraction qui devait être commise par le recourant 1, qu'il a mis son compte bancaire personnel à disposition de ce dernier afin qu'une partie des fonds confiés puisse y transiter, qu'il a conservé une part de ces avoirs et a ventilé le reste selon les instructions du recourant 1. La cour cantonale n'a pas violé le droit fédéral en considérant qu'il s'était de la sorte rendu coupable de complicité d'abus de confiance.</w:t>
      </w:r>
    </w:p>
    <w:p>
      <w:r>
        <w:rPr>
          <w:b/>
        </w:rPr>
        <w:t>E. 8.3</w:t>
      </w:r>
    </w:p>
    <w:p>
      <w:r>
        <w:t>S'agissant des faits relatifs à N.________, l'argumentation du recourant 2 est irrecevable dans la mesure où elle s'écarte de l'état de fait de la cour cantonale, dont il n'a pas démontré l'arbitraire (cf. consid. 7.4 supra). Il en va ainsi lorsque le recourant 2 prétend ne jamais avoir rencontré le prénommé, ne pas avoir eu connaissance du contrat du 18 mars 2008 et avoir uniquement accepté qu'un montant de 100'000 EUR soit versé sur son compte bancaire dans l'intérêt du recourant 1.</w:t>
      </w:r>
    </w:p>
    <w:p>
      <w:r>
        <w:t>Pour reste, il ressort de l'arrêt attaqué que le recourant 2 a bien, avec le recourant 1, amené N.________ à leur confier la somme de 150'000 EUR, qu'il a notamment reçu 100'000 EUR sur son compte bancaire et a disposé de cette somme contrairement au but convenu, notamment dans son propre intérêt. L'autorité précédente n'a pas violé le droit fédéral en le condamnant, sur la base de ces faits, pour abus de confiance.</w:t>
      </w:r>
    </w:p>
    <w:p>
      <w:r>
        <w:rPr>
          <w:b/>
        </w:rPr>
        <w:t>E. 8.4</w:t>
      </w:r>
    </w:p>
    <w:p>
      <w:r>
        <w:t>Compte tenu de ce qui précède, le grief doit être rejeté dans la mesure où il est recevable.</w:t>
      </w:r>
    </w:p>
    <w:p>
      <w:r>
        <w:rPr>
          <w:b/>
        </w:rPr>
        <w:t>E. 9</w:t>
      </w:r>
    </w:p>
    <w:p>
      <w:r>
        <w:t>Le recourant 2 reproche à la cour cantonale d'avoir violé l' art. 41 CO en le condamnant à payer aux intimées 2 et 3, conjointement et solidairement avec le recourant 1, W.________ et Z.________, un montant excédant 390'000 EUR.</w:t>
      </w:r>
    </w:p>
    <w:p>
      <w:r>
        <w:t>A cet égard, la cour cantonale a uniquement indiqué que les conclusions civiles allouées par le tribunal de première instance n'avaient pas été contestées en appel et que les condamnations en la matière devaient être confirmées.</w:t>
      </w:r>
    </w:p>
    <w:p>
      <w:r>
        <w:t>Il apparaît toutefois que le recourant 2 avait conclu, dans le cadre de la procédure d'appel, au rejet des conclusions civiles des intimées 2 et 3. Pour le reste, à défaut de toute motivation sur ce point, on ignore pour quels motifs l'autorité précédente a considéré que celui-ci devait répondre, conjointement et solidairement avec le recourant 1, W.________ et Z.________, de l'intégralité des montants alloués aux intimées 2 et 3 (1'000'000 et 700'000 fr.), d'autant que la cour cantonale a par ailleurs estimé que les actes du recourant 2 n'avaient porté "que sur un montant total de près d'EUR 500'000.-" (arrêt attaqué, p. 67).</w:t>
      </w:r>
    </w:p>
    <w:p>
      <w:r>
        <w:t>Compte tenu de ce qui précède, la motivation de la cour cantonale ne permet pas de déterminer si celle-ci a correctement appliqué le droit fédéral en condamnant, comme elle l'a fait, le recourant 2 au paiement des conclusions civiles des intimées 2 et 3. L'arrêt attaqué doit donc être annulé et la cause renvoyée à l'autorité cantonale afin qu'elle complète l'état de fait sur ce point et examine à nouveau dans quelle mesure le recourant 2 peut être condamné au paiement desdites conclusions civiles (cf. art. 112 al. 3 LTF ).</w:t>
      </w:r>
    </w:p>
    <w:p>
      <w:r>
        <w:rPr>
          <w:b/>
        </w:rPr>
        <w:t>E. 10</w:t>
      </w:r>
    </w:p>
    <w:p>
      <w:r>
        <w:t>Le recourant 2 conclut à l'allocation d'une indemnité à titre de l' art. 429 al. 1 let . c CPP, pour la détention avant jugement subie, dans la mesure où il devrait être acquitté. Dès lors qu'il échoue à obtenir un tel acquittement (cf. consid. 8 supra), le grief est sans objet.</w:t>
      </w:r>
    </w:p>
    <w:p>
      <w:r>
        <w:rPr>
          <w:b/>
        </w:rPr>
        <w:t>E. 11</w:t>
      </w:r>
    </w:p>
    <w:p>
      <w:r>
        <w:t>Au vu de ce qui précède, le recours du recourant 1 doit être rejeté dans la mesure où il est recevable. Celui-ci devra supporter les frais judiciaires relatifs à son recours ( art. 66 al. 1 LTF ).</w:t>
      </w:r>
    </w:p>
    <w:p>
      <w:r>
        <w:t>Le recours du recourant 2 doit être partiellement admis (cf. consid. 9 supra). Pour le reste, il doit être rejeté dans la mesure où il est recevable. Le recourant 2, qui succombe partiellement, supportera une partie des frais judiciaires ( art. 66 al. 1 LTF ). Il peut prétendre à des dépens réduits, à la charge du canton de Genève ( art. 68 al. 1 LTF ). La requête d'assistance judiciaire présentée par le recourant 2 est sans objet dans la mesure où ce dernier a droit à des dépens; elle doit être rejetée pour le reste, dès lors que le recours était dénué de chances de succès s'agissant des aspects sur lesquels celui-ci a succombé ( art. 64 al. 1 LTF ). Les frais judiciaires mis à la charge de l'intéressé seront cependant fixés en tenant compte de sa situation économique, laquelle n'apparaît pas favorable ( art. 65 al. 2 LTF ).</w:t>
      </w:r>
    </w:p>
    <w:p>
      <w:r>
        <w:t>Dès lors que l'admission du recours porte sur une insuffisance de l'état de fait, il peut être procédé au renvoi sans ordonner préalablement un échange d'écritures (cf. ATF 133 IV 293 consid. 3.4.2 p. 296). Les intimés, qui n'ont pas été invités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