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1201/2020 vom 2. November 2020</w:t>
      </w:r>
    </w:p>
    <w:p>
      <w:r>
        <w:t>Bundesgericht, 2020-11-02, FR</w:t>
      </w:r>
    </w:p>
    <w:p>
      <w:r>
        <w:rPr>
          <w:b/>
        </w:rPr>
        <w:t xml:space="preserve">Quelle: </w:t>
      </w:r>
      <w:r>
        <w:t>https://mcp.opencaselaw.ch/entscheid/bger_6B_1201_2020</w:t>
      </w:r>
    </w:p>
    <w:p>
      <w:r>
        <w:t>FR: TF 6B 1201/2020 du 2 novembre 2020</w:t>
      </w:r>
    </w:p>
    <w:p>
      <w:r>
        <w:t>IT: TF 6B 1201/2020 del 2 novembre 2020</w:t>
      </w:r>
    </w:p>
    <w:p>
      <w:pPr>
        <w:pStyle w:val="Heading2"/>
      </w:pPr>
      <w:r>
        <w:t>Regeste</w:t>
      </w:r>
    </w:p>
    <w:p>
      <w:r>
        <w:t>Irrecevabilité formelle du recours en matière pénale (ordonnance de non-entrée en matière; abus d'autorité, entrave à l'action pénale) | Procédure pénale</w:t>
      </w:r>
    </w:p>
    <w:p>
      <w:pPr>
        <w:pStyle w:val="Heading2"/>
      </w:pPr>
      <w:r>
        <w:t>Erwägungen</w:t>
      </w:r>
    </w:p>
    <w:p>
      <w:r>
        <w:rPr>
          <w:b/>
        </w:rPr>
        <w:t>E. 1</w:t>
      </w:r>
    </w:p>
    <w:p>
      <w:r>
        <w:t>Par arrêt du 15 septembre 2020, la Chambre pénale de recours de la Cour de justice de la République et canton de Genève a rejeté le recours formé par A.________ contre l'ordonnance du 24 juillet 2020 par laquelle le Ministère public genevois a refusé d'entrer en matière sur la plainte déposée par la prénommée contre un inspecteur de police ainsi que contre " sa supérieure hiérarchique ou stagiaire ". En substance, il ressort de l'arrêt attaqué que la recourante s'est présentée le 19 août 2019 au poste de police et qu'elle a requis de l'inspecteur qui l'a accueillie, qu'il vérifie que sa fille se portait bien dans la mesure où son père, qui en avait la garde, refusait de lui dire où elle se trouvait. Le père de l'enfant lui avait répondu à ses nombreux messages qu'elle verrait sa fille le 22 août suivant, comme convenu. En résumé, la recourante se plaignait de ce que le policier aurait refusé de l'aider et de vérifier si l'enfant allait bien et de ce que la femme qui était à ses côtés aurait refusé de donner son matricule. La cour cantonale a estimé que les faits ne remplissaient pas les éléments constitutifs d'entrave à l'action pénale ou d'abus d'autorité. A.________ forme un recours en matière pénale au Tribunal fédéral contre l'arrêt précité. En substance, elle conclut, avec suite de frais et dépens, principalement à l'annulation de l'arrêt attaqué et à celle de l'ordonnance de non-entrée en matière, à ce qu'ordre soit donné au Ministère public genevois de reprendre l'instruction, en particulier de procéder à différentes mesures d'instruction qu'elle énumère, et de lui désigner un avocat d'office. Elle requiert, par ailleurs, l'octroi de l'assistance judiciaire et la désignation de " Me B.________ ou de Me C.________ " en qualité d'avocat d'office.</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 ATF 141 IV 1 consid. 1.1 p. 4). La plainte de la recourante, sur laquelle il a été refusé d'entrer en matière, est dirigée contre deux policiers genevois. Les actes reprochés par la recourante ont, pour autant qu'ils soient avérés, été effectués par les policiers en question dans le cadre de leur fonction. En vertu de l' art. 61 al. 1 CO , la législation cantonale peut déroger aux règles des art. 41 ss CO en ce qui concerne la responsabilité encourue par des agents publics pour le dommage ou le tort moral qu'ils causent dans l'exercice de leurs fonctions. Dans le canton de Genève, tous les services de police dépendent de l'exécutif cantonal (art. 2 al. 1 de la loi genevoise du 9 septembre 2014 sur la police; LP ol/GE; RS/GE F 1 05). Les policiers sont des fonctionnaires cantonaux (art. 18 al. 1 LPol/GE). En application de la réserve de l' art. 61 al. 1 CO , le canton de Genève a édicté la loi genevoise du 24 février 1989 sur la responsabilité de l'Etat et des communes (LREC; RS/GE A 2 40). L' art. 2 LREC /GE prévoit que l'Etat de Genève et les communes répondent du dommage résultant pour les tiers d'actes illicites commis soit intentionnellement, soit par négligence ou imprudence par leurs fonctionnaires ou agents dans l'accomplissement de leur travail (al. 1). Les lésés n'ont aucune action directe envers les fonctionnaires ou les agents (al. 2). Le canton de Genève ayant ainsi fait usage de la faculté réservée à l' art. 61 al. 1 CO , la recourante ne disposerait, le cas échéant, que d'une prétention de droit public à faire valoir non pas contre les auteurs présumés contre lesquels elle a dirigé sa plainte mais contre l'Etat. Selon la jurisprudence constante, de telles prétentions ne peuvent être invoquées dans le procès pénal par voie d'adhésion et ne constituent donc pas des prétentions civiles au sens de l' art. 81 LTF ( ATF 138 IV 86 consid. 3.1 p. 88). Cela exclut que la recourante puisse déduire sa qualité pour recourir de l'art. 81 al. 1 let. a et b ch. 5 LTF.</w:t>
      </w:r>
    </w:p>
    <w:p>
      <w:r>
        <w:rPr>
          <w:b/>
        </w:rPr>
        <w:t>E. 2.2</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Conformément à l' art. 42 al. 1 LTF , le mémoire de recours doit être motivé.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Par ailleurs, le Tribunal fédéral n'examine la violation de droits fondamentaux que si ce moyen est invoqué et motivé par le recourant ( art. 106 al. 2 LTF ), c'est-à-dire s'il a été expressément soulevé et exposé de manière claire et détaillée ( ATF 142 III 364 consid. 2.4 p. 368 et les références citées). La recourante prétend à une violation de son droit d'être entendue et à la commission d'un déni de justice. Elle ne consacre toutefois aucune motivation à cette critique qui permettrait de comprendre en quoi tel serait le cas. En outre, dans la mesure où ces principes sont invoqués en lien avec le fait que la recourante reproche à la cour cantonale de ne pas avoir donné suite à ses réquisitions de preuve et d'avoir arbitrairement établi les faits, ses développements ne visent qu'à démontrer en quoi ces mesures seraient nécessaires afin d'établir ses accusations. Elle ne fait ainsi valoir aucun moyen qui peut être séparé du fond et ses griefs ne sauraient non plus fonder sa qualité pour recourir.</w:t>
      </w:r>
    </w:p>
    <w:p>
      <w:r>
        <w:rPr>
          <w:b/>
        </w:rPr>
        <w:t>E. 3</w:t>
      </w:r>
    </w:p>
    <w:p>
      <w:r>
        <w:t>La recourante requiert la désignation d'un avocat. En application de l' art. 41 al. 1 LTF , l'attribution d'un avocat par le Tribunal fédéral suppose une incapacité totale de la partie de procéder elle-même, le principe étant qu'elle est tenue de veiller elle-même à ce que son écriture réponde aux exigences légales de motivation (art. 42 al. 2 et 106 al. 2 LTF) et de mandater, au besoin, un avocat de son choix qui sollicitera l'octroi de l'assistance judiciaire (cf. arrêts 6B_1204/2019 du 14 novembre 2019 consid. 3; 6B_983/2019 du 5 novembre 2019 consid. 3; 6B_13/2015 du 11 février 2015 consid. 3 et les références citées). En l'espèce, la recourante ne paraît pas manifestement incapable de procéder au vu de ses écritures, si bien qu'il n'y a pas lieu de lui attribuer un défenseur au titre de l' art. 41 al. 1 LTF . En outre, la désignation d'un avocat d'office au sens de l' art. 64 al. 2 LTF suppose la réalisation de deux conditions cumulatives, soit l'impécuniosité du requérant et que le recours ne soit pas dénué de chances de succès (cf. arrêts 6B_1204/2019 précité consid. 3; 6B_13/2015 précité consid. 3 et les références citées). Au vu du sort du recours, cette seconde condition n'est pas réalisée et il y a lieu de rejeter la demande de désignation d'un avocat et d'assistance judiciaire de la recourante.</w:t>
      </w:r>
    </w:p>
    <w:p>
      <w:r>
        <w:rPr>
          <w:b/>
        </w:rPr>
        <w:t>E. 4</w:t>
      </w:r>
    </w:p>
    <w:p>
      <w:r>
        <w:t>Faute de satisfaire aux conditions de recevabilité d'un recours en matière pénale au Tribunal fédéral (art. 42 al. 1 et 2 et 106 al. 2 LTF), le recours doit être écarté en application de l' art. 108 al. 1 let. a et b LTF . La recourante, qui succombe, supporte les frais judiciaires, qui seront fixés en tenant compte de sa situation financière qui n'apparaît pas favorable (cf.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