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6B_1200/2018 vom 12. Februar 2019</w:t>
      </w:r>
    </w:p>
    <w:p>
      <w:r>
        <w:t>Bundesgericht, 2019-02-12, DE</w:t>
      </w:r>
    </w:p>
    <w:p>
      <w:r>
        <w:rPr>
          <w:b/>
        </w:rPr>
        <w:t xml:space="preserve">Quelle: </w:t>
      </w:r>
      <w:r>
        <w:t>https://mcp.opencaselaw.ch/entscheid/bger_6B_1200_2018</w:t>
      </w:r>
    </w:p>
    <w:p>
      <w:r>
        <w:t>FR: TF 6B_1200/2018 du 12 février 2019</w:t>
      </w:r>
    </w:p>
    <w:p>
      <w:r>
        <w:t>IT: TF 6B_1200/2018 del 12 febbraio 2019</w:t>
      </w:r>
    </w:p>
    <w:p>
      <w:pPr>
        <w:pStyle w:val="Heading2"/>
      </w:pPr>
      <w:r>
        <w:t>Erwägungen</w:t>
      </w:r>
    </w:p>
    <w:p>
      <w:r>
        <w:rPr>
          <w:b/>
        </w:rPr>
        <w:t>E. 1</w:t>
      </w:r>
    </w:p>
    <w:p>
      <w:r>
        <w:t>Das Bundesgericht prüft die Legitimation von Amtes wegen.</w:t>
      </w:r>
    </w:p>
    <w:p>
      <w:r>
        <w:rPr>
          <w:b/>
        </w:rPr>
        <w:t>E. 1.1</w:t>
      </w:r>
    </w:p>
    <w:p>
      <w:r>
        <w:t>Die Beschwerdeberechtigung richtet sich nach Art. 81 Abs. 1 lit. a und b Ziff. 5 BGG. Die Privatklägerschaft ist zur Beschwerde legitimiert,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das heisst wer Träger des durch die verletzte Strafnorm geschützten oder zumindest mitgeschützten Rechtsguts ist ( Art. 115 Abs. 1 StPO ; BGE 143 IV 77 E. 2.2 S. 78).</w:t>
      </w:r>
    </w:p>
    <w:p>
      <w:r>
        <w:rPr>
          <w:b/>
        </w:rPr>
        <w:t>E. 1.2</w:t>
      </w:r>
    </w:p>
    <w:p>
      <w:r>
        <w:t>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(à moins que l'on puisse le déduire directement et sans ambiguïté compte tenu notamment de la nature de l'infraction alléguée: BGE 141 IV 1 E. 1.1 S. 4 f.).</w:t>
      </w:r>
    </w:p>
    <w:p>
      <w:r>
        <w:rPr>
          <w:b/>
        </w:rPr>
        <w:t>E. 1.3</w:t>
      </w:r>
    </w:p>
    <w:p>
      <w:r>
        <w:t>Die Beschwerdeführerin bringt vor, sie habe sich als Privatklägerin im kantonalen Verfahren konstituiert, ihre Ansprüche angemeldet und die Zusprechung einer Parteientschädigung geltend gemacht. Woraus sich dies ergeben soll, belegt sie nicht ( Art. 42 Abs. 1 und 3 BGG ). Es ist nicht Aufgabe des Bundesgerichts, die Akten von sich aus nach entsprechenden Beweismitteln zu durchsuchen (vgl. BGE 133 IV 286 E. 6.2 S. 288; Urteil 6B_1298/2017 vom 4. Juni 2018 E. 1.2.2). In ihrem Beweisergänzungsantrag vom 28. Juni 2018 (Sachverhalt A.c) teilte die Anwältin ohne Beleg mit: Ihre Mandantin habe sich als Privatklägerin i.S.v. Art. 118 ff. StPO konstituiert; eine Versicherung, die ihre Zivilansprüche decke, liege nicht vor; für den Fall der Verfahrenseinstellung lege sie ihre Honorarnote bei; "[w]eitere Ansprüche macht meine Mandantin keine geltend" (kantonale Akten Staatsanwaltschaft, act. 8/5 S. 2). Nach Art. 119 Abs. 2 lit. b StPO kann die geschädigte Person "adhäsionsweise privatrechtliche Ansprüche geltend machen, die aus der Straftat abgeleitet werden (Zivilklage)." Ersichtlich stellte die Beschwerdeführerin keine Zivilansprüche im Sinne der Legitimationsvoraussetzung von Art. 81 Abs. 1 lit. b Ziff. 5 BGG.</w:t>
      </w:r>
    </w:p>
    <w:p>
      <w:r>
        <w:t>In der Beschwerde führt sie im Gegenteil aus, "die zivilrechtlichen Ansprüche wird sie im Rahmen der güterrechtlichen Auseinandersetzung des bevorstehenden Scheidungsverfahrens geltend machen". Eine allfällige Verurteilung der beschuldigten Person könne sich somit auf ihre noch näher zu beziffernde Zivilforderung auswirken (mit Hinweis auf MARC THOMMEN, in: Basler Kommentar, Bundesgerichtsgesetz, 3. Aufl. 2018, N. 56 zu Art. 81 BGG ). Ob und inwieweit sich eine Verurteilung (d.h. ein rechtskräftiges Strafurteil) auf die Zivilforderungen auswirken kann, beurteilt sich insbesondere nach Art. 53 OR und ist für die hier zwingend vorausgesetzte Rechtsmittellegitimation irrelevant. Diese Legitimation der Privatklägerschaft bestimmt sich gemäss Art. 81 Abs. 1 lit. b Ziff. 5 BGG. Das Strafverfahren darf nicht nur als Vehikel zur Durchsetzung allfälliger zivilrechtlicher Ansprüche auf dem Zivilweg (oder zur Druckausübung in der Scheidung) verwendet werden ( BGE 137 IV 246 E. 1.3.1 S. 248; Urteile 6B_1270/2017 vom 24. April 2018 E. 2.5.3 und 6B_555/2017 vom 29. September 2017 E. 3.4).</w:t>
      </w:r>
    </w:p>
    <w:p>
      <w:r>
        <w:t>Erfüllt die Beschwerde die Bedingungen von Art. 81 Abs. 1 lit. b Ziff. 5 BGG nicht, kann auf sie nur eingetreten werden, wenn aufgrund der Natur der untersuchten Straftat ohne Weiteres ersichtlich ist, um welche Zivilforderung es geht (oben E. 1.2). In casu fiele angesichts der Vorwürfe allenfalls eine Genugtuung in Betracht. Da die anwaltlich verbeiständete Beschwerdeführerin indes ausdrücklich erklärt, sie werde die zivilrechtlichen Ansprüche im Scheidungsverfahren geltend machen, ist auf die Beschwerde in der Sache nicht einzutreten.</w:t>
      </w:r>
    </w:p>
    <w:p>
      <w:r>
        <w:rPr>
          <w:b/>
        </w:rPr>
        <w:t>E. 1.4</w:t>
      </w:r>
    </w:p>
    <w:p>
      <w:r>
        <w:t>Unbekümmert um eine fehlende Legitimation in der Sache kann die Verletzung von Verfahrensrechten geltend gemacht werden, deren Missachtung eine formelle Rechtsverweigerung darstellt ("Star-Praxis"; BGE 141 IV 1 E. 1.1 S. 5).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(Urteil 6B_1270/2017 vom 24. April 2018 E. 2.5.1 sowie Urteil 6B_263/2018 vom 24. Januar 2019 E. 1.1.2).</w:t>
      </w:r>
    </w:p>
    <w:p>
      <w:r>
        <w:rPr>
          <w:b/>
        </w:rPr>
        <w:t>E. 1.5</w:t>
      </w:r>
    </w:p>
    <w:p>
      <w:r>
        <w:t>Die Beschwerdeführerin macht geltend, die Vorinstanz übersehe, dass sie Beweisanträge unter Nennung weiterer Personen und auf eine "Konfrontation" mit dem Beschwerdegegner gestellt habe. Diese Personen hätten ihre Aussagen bestätigen können, und damit wäre die Glaubhaftigkeit ihrer Aussagen belegt worden, was insbesondere bei Vier-Augen-Delikten wesentlich sei. Die anklagegenügende Erstellung des Sachverhalts wäre ermöglicht worden. Sie bezieht sich offenbar auf die oben Sachverhalt A.c geschilderten Beweismittel, die von der Staatsanwaltschaft zutreffend als "sachverhaltlich unerheblich" im Sinne von Art. 318 Abs. 2 StPO qualifiziert wurden. Hinsichtlich des Vorfalls auf dem Parkplatz (Beschwerde S. 8) wiederholt sie ihre Vorwürfe. Die diesbezüglichen Befragungen bestätigten ihre Angaben im entscheidenden Punkt nicht. Zum von ihr behaupteten Vorfall vom 30. September 2017 erklärte der anwesende B.________: "Sie haben in Kreol gesprochen, und ich habe das verstanden, auch wenn es nicht ganz genau die gleiche Muttersprache ist." - "Es war kein Streit" (act. 6/2, Antworten 5 und 7; oben Sachverhalt A.c). Die Beschwerdeführerin wendet lediglich ein, B.________ sei ein sehr guter Kollege ihres Ehemannes und habe nicht die Wahrheit gesagt (Beschwerde S. 10). Ihre Angaben im Zusammenhang mit der geforderten Konfrontation mit dem Beschuldigten und B.________ erwiesen sich als widersprüchlich und standen in eklatantem Widerspruch zum behaupteten Vorfall vom 30. September 2017 (Urteil S. 7). Sie war bereits vor der Strafanzeige verbeiständet. Es ergibt sich nicht, dass die Vorinstanz ihr "das Recht genommen [hat], ihre Verfahrensrechte ( Art. 107 Abs. 1 und Art. 147 Abs. 1 StPO ) wahrzunehmen" (Beschwerde S. 10). Im Gegenteil wurde sie im Ermittlungsverfahren eingehend befragt und von der Staatsanwaltschaft zu Beweisanträgen aufgefordert, die sich allerdings als offensichtlich untauglich erwiesen. Auf die Beweiswürdigung (zur bundesgerichtlichen Willkür-Kognition Urteil 6B_1118/2018 vom 21. Januar 2019 E. 3.1.2) ist nicht einzutreten (oben E. 1.4).</w:t>
      </w:r>
    </w:p>
    <w:p>
      <w:r>
        <w:rPr>
          <w:b/>
        </w:rPr>
        <w:t>E. 1.6</w:t>
      </w:r>
    </w:p>
    <w:p>
      <w:r>
        <w:t>Strafverfolgungsbehörde und Beschwerdeinstanz verfügen über ein gewisses Ermessen, in welches das Bundesgericht mit Zurückhaltung eingreift (Urteile 6B_1238/2018 vom 16. Januar 2019 E. 3.1, 6B_730/2017 vom 7. März 2018 E. 2.7, 1B_372/2012 vom 18. September 2012 E. 2.7 sowie 6B_918/2014 vom 2. April 2015 E. 2.1.2). Auf weitere Beweiserhebungen durfte verzichtet werden, da sich die Befragung als unerheblich erwiesen hatte. Die Vorinstanz verletzt den Grundsatz "in dubio pro duriore" in der vorliegenden "Aussage gegen Aussage"-Situation nicht ( BGE 143 IV 241 E. 2.2.2 S. 243), da kein Tatverdacht erhärtet ist, der eine Anklage rechtfertigt ( Art. 319 Abs. 1 lit. a StPO ).</w:t>
      </w:r>
    </w:p>
    <w:p>
      <w:r>
        <w:rPr>
          <w:b/>
        </w:rPr>
        <w:t>E. 2</w:t>
      </w:r>
    </w:p>
    <w:p>
      <w:r>
        <w:t>Die Beschwerde ist abzuweisen, soweit darauf einzutreten ist. Das Gesuch um unentgeltliche Rechtspflege ist wegen Aussichtslosigkeit des Rechtsbegehrens abzuweisen ( Art. 29 Abs. 3 BV ; Art. 64 Abs. 1 BGG ; vgl. BGE 142 III 138 E. 5.1 S. 139 f.; 140 V 521 E. 9.1 S. 537 ; 129 I 129 E. 2.3.1 S. 135 f.). Es lässt sich eine Mittellosigkeit annehmen, so dass die Gerichtskosten praxisgemäss herabzusetzen sind (Art. 66 Abs. 1 i.V.m. Art. 65 Abs. 2 BGG ). Bei Unterliegen besteht kein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