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6B_1182/2016 vom 2. Dezember 2016</w:t>
      </w:r>
    </w:p>
    <w:p>
      <w:r>
        <w:t>Bundesgericht, 2016-12-02, DE</w:t>
      </w:r>
    </w:p>
    <w:p>
      <w:r>
        <w:rPr>
          <w:b/>
        </w:rPr>
        <w:t xml:space="preserve">Quelle: </w:t>
      </w:r>
      <w:r>
        <w:t>https://mcp.opencaselaw.ch/entscheid/bger_6B_1182_2016</w:t>
      </w:r>
    </w:p>
    <w:p>
      <w:r>
        <w:t>FR: TF 6B_1182/2016 du 2 décembre 2016</w:t>
      </w:r>
    </w:p>
    <w:p>
      <w:r>
        <w:t>IT: TF 6B_1182/2016 del 2 dicembre 2016</w:t>
      </w:r>
    </w:p>
    <w:p>
      <w:pPr>
        <w:pStyle w:val="Heading2"/>
      </w:pPr>
      <w:r>
        <w:t>Erwägungen</w:t>
      </w:r>
    </w:p>
    <w:p>
      <w:r>
        <w:rPr>
          <w:b/>
        </w:rPr>
        <w:t>E. 1</w:t>
      </w:r>
    </w:p>
    <w:p>
      <w:r>
        <w:t>Das Obergericht des Kantons Solothurn verurteilte X.________ im Berufungsverfahren am 31. August 2016 wegen fahrlässiger Verletzung einer Verkehrsregel und des fahrlässigen Missachtens der Meldepflicht nach Verursachen eines Sachschadens zu einer Busse von Fr. 300.- respektive zu einer Ersatzfreiheitsstrafe von 3 Tagen für den Fall schuldhafter Nichtbezahlung der Busse.</w:t>
      </w:r>
    </w:p>
    <w:p>
      <w:r>
        <w:rPr>
          <w:b/>
        </w:rPr>
        <w:t>E. 2</w:t>
      </w:r>
    </w:p>
    <w:p>
      <w:r>
        <w:t>Eine Beschwerde ist innert 30 Tagen nach der Eröffnung der vollständigen Ausfertigung des angefochtenen Entscheids beim Bundesgericht einzureichen ( Art. 100 Abs. 1 BGG ).</w:t>
      </w:r>
    </w:p>
    <w:p>
      <w:r>
        <w:rPr>
          <w:b/>
        </w:rPr>
        <w:t>E. 3</w:t>
      </w:r>
    </w:p>
    <w:p>
      <w:r>
        <w:t>Der angefochtene Entscheid wurde X.________ am 6. September 2016 zugestellt. Die Beschwerdefrist begann folglich am 7. September 2016 zu laufen und endete am 6. Oktober 2016. Die erst am 12. Oktober 2016 der Post übergebene Beschwerde ist verspätet (vgl. Art. 48 Abs. 1 BGG ).</w:t>
      </w:r>
    </w:p>
    <w:p>
      <w:r>
        <w:rPr>
          <w:b/>
        </w:rPr>
        <w:t>E. 4</w:t>
      </w:r>
    </w:p>
    <w:p>
      <w:r>
        <w:t>Auf die Beschwerde ist im Verfahren nach Art. 108 BGG nicht einzutreten. Angesichts der Aussichtslosigkeit des Verfahrens ist das Gesuch um unentgeltliche Rechtspflege abzuweisen ( Art. 64 BGG ). Dem Beschwerdeführer ist eine reduzierte Gerichtsgebühr von Fr. 500.-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