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1160/2022 vom 1. Mai 2023</w:t>
      </w:r>
    </w:p>
    <w:p>
      <w:r>
        <w:t>Bundesgericht, 2023-05-01, FR</w:t>
      </w:r>
    </w:p>
    <w:p>
      <w:r>
        <w:rPr>
          <w:b/>
        </w:rPr>
        <w:t xml:space="preserve">Quelle: </w:t>
      </w:r>
      <w:r>
        <w:t>https://mcp.opencaselaw.ch/entscheid/bger_6B_1160_2022</w:t>
      </w:r>
    </w:p>
    <w:p>
      <w:r>
        <w:t>FR: TF 6B 1160/2022 du 1 mai 2023</w:t>
      </w:r>
    </w:p>
    <w:p>
      <w:r>
        <w:t>IT: TF 6B 1160/2022 del 1 maggio 2023</w:t>
      </w:r>
    </w:p>
    <w:p>
      <w:pPr>
        <w:pStyle w:val="Heading2"/>
      </w:pPr>
      <w:r>
        <w:t>Regeste</w:t>
      </w:r>
    </w:p>
    <w:p>
      <w:r>
        <w:t>Fixation de la peine; réparation du tort moral pour détention excessive | Droit pénal (en général)</w:t>
      </w:r>
    </w:p>
    <w:p>
      <w:pPr>
        <w:pStyle w:val="Heading2"/>
      </w:pPr>
      <w:r>
        <w:t>Erwägungen</w:t>
      </w:r>
    </w:p>
    <w:p>
      <w:r>
        <w:rPr>
          <w:b/>
        </w:rPr>
        <w:t>E. 1</w:t>
      </w:r>
    </w:p>
    <w:p>
      <w:r>
        <w:t>Le recourant s'en prend en premier lieu à la quotité de la peine pécuniaire prononcée contre lui. Selon lui, sa situation personnelle au moment de la commission de l'infraction n'a pas suffisamment été prise en compte. Il semble se prévaloir d'une violation des art. 47 et 52 CP .</w:t>
      </w:r>
    </w:p>
    <w:p>
      <w:r>
        <w:rPr>
          <w:b/>
        </w:rPr>
        <w:t>E. 1.1.1</w:t>
      </w:r>
    </w:p>
    <w:p>
      <w:r>
        <w:t>L'infraction de rupture de ban au sens de l' art. 291 CP est punie d'une peine privative de liberté de trois ans au plus ou d'une peine pécuniaire.</w:t>
      </w:r>
    </w:p>
    <w:p>
      <w:r>
        <w:rPr>
          <w:b/>
        </w:rPr>
        <w:t>E. 1.1.2</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A teneur de l' art. 34 al. 1 CP , sauf disposition contraire, la peine pécuniaire est de trois jours-amende au moins et ne peut excéder 180 jours-amende. Le juge fixe leur nombre en fonction de la culpabilité de l'auteur. Selon l'art. 34 al. 2 premières phrases CP, en règle générale, le jour-amende est de 30 fr. au moins et de 3'000 fr. au plus. Le juge peut exceptionnellement, lorsque la situation personnelle et économique de l'auteur le justifie, réduire le montant du jour-amende à concurrence d'un minimum de 10 francs.</w:t>
      </w:r>
    </w:p>
    <w:p>
      <w:r>
        <w:rPr>
          <w:b/>
        </w:rPr>
        <w:t>E. 1.1.3</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p. 309 s.; 135 IV 130 consid. 5.3.3 p. 135 s.).</w:t>
      </w:r>
    </w:p>
    <w:p>
      <w:r>
        <w:rPr>
          <w:b/>
        </w:rPr>
        <w:t>E. 1.1.4</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1.2</w:t>
      </w:r>
    </w:p>
    <w:p>
      <w:r>
        <w:t>La cour cantonale a qualifié la faute du recourant de lourde. Elle a relevé que son comportement dénotait un mépris total de l'autorité publique. En plus d'avoir persisté à séjourner illégalement en Suisse depuis son arrivée, il avait enfreint deux décisions d'expulsion. Il n'avait jamais collaboré à l'exécution de ces deux décisions, ni pris une quelconque disposition pour s'y conformer, malgré une précédente condamnation spécifique pour rupture de ban. En mobilisant, par son comportement, de nombreux acteurs appelés à assurer le respect de la loi, il avait causé un préjudice non négligeable à la collectivité. Sa collaboration en cours de procédure avait été mauvaise, il avait ponctuellement nié être au courant des décisions d'expulsion et avait fourni des explications dépourvues de crédibilité. Son mobile, égoïste, résidait dans l'intérêt personnel de demeurer en Suisse au mépris de la législation, nonobstant l'absence totale de ressources et de perspectives dans ce pays. Sa situation personnelle était certes précaire, mais elle résultait essentiellement de son obstination à vouloir demeurer dans un pays où il ne disposait d'aucun avenir pour régulariser sa situation et dont il avait été expulsé à deux reprises. L'obstination dont il avait fait preuve était d'autant moins compréhensible et justifiée qu'il avait déclaré avoir comme projet d'aller s'installer chez sa soeur en France, État dont il était certain d'obtenir un titre de séjour. La cour cantonale a également rappelé les 15 précédentes condamnations du recourant, dont certaines spécifiques, dans les dix années précédentes. Dans ces circonstances, la cour cantonale a fixé une peine pécuniaire de 90 jours, sans sursis, au vu du pronostic défavorable.</w:t>
      </w:r>
    </w:p>
    <w:p>
      <w:r>
        <w:rPr>
          <w:b/>
        </w:rPr>
        <w:t>E. 1.3</w:t>
      </w:r>
    </w:p>
    <w:p>
      <w:r>
        <w:t>Le recourant ne critique pas le raisonnement cantonal en tant qu'il se fonde notamment sur la qualification de sa faute, ses nombreux antécédents, son comportement en procédure, son mépris pour la législation, son mobile égoïste et son obstination. Son argumentation repose pour l'essentiel sur une libre appréciation de sa situation personnelle, qui s'écarte de manière inadmissible des faits retenus dans l'arrêt entrepris (cf. art. 105 al. 1 LTF ). En cela, sa critique est irrecevable (cf. supra consid. 1.1.4). Il en va notamment ainsi en tant qu'il prétend avoir été empêché d'entreprendre des démarches pour quitter le pays en raison d'un trouble mental qu'il attribue à sa toxicomanie. De plus, il n'explique pas pour quelle raison il lui aurait été impossible de quitter la Suisse sans violer la LEI au motif qu'il était dénué de ressources et en affirmant n'avoir pas été en possession d'un titre de séjour algérien. C'est en vain que le recourant prétend n'avoir commis aucune autre infraction durant la période pénale, ni durant les mois qui ont suivi, sans autre développement en lien avec la peine. Pour le surplus, il n'y a pas lieu de se prononcer sur le calcul d'équivalence que propose le recourant entre la quotité de la peine et la durée de la période pénale, ce dernier élément ayant au demeurant été pris en considération par la cour cantonale (arrêt entrepris, consid. 3.3.2) sans être le seul déterminant dans la fixation de la peine. Cette démarche est pour le surplus dénuée de fondement. Outre qu'elles sont largement appellatoires, les circonstances avancées par le recourant ne sauraient justifier une exemption de peine au regard de l' art. 52 CP , compte tenu de sa culpabilité à tout le moins. En définitive, la cour cantonale pouvait, dans les circonstances établies sans que l'arbitraire n'en soit démontré, condamner le recourant à une peine pécuniaire de 90 jours-amende pour l'infraction retenue, étant rappelé que les antécédents demeurent pertinents dans la fixation de la peine (cf. arrêts 6B_1477/2020 du 1 er novembre 2021 consid. 2.3.3; 6B_912/2016 du 21 août 2017 consid. 4.3; 6B_49/2012 du 5 juillet 2012 consid. 1.2 et les références citées). La peine se situe dans la fourchette basse du cadre légal et n'est pas exagérément sévère au point de constituer un abus du large pouvoir d'appréciation dont dispose le juge sur ce point. Enfin, il n'y a pas lieu de revenir sur le montant du jour-amende, qui n'est pas contesté (cf. art. 34 al. 2 CP ).</w:t>
      </w:r>
    </w:p>
    <w:p>
      <w:r>
        <w:rPr>
          <w:b/>
        </w:rPr>
        <w:t>E. 2</w:t>
      </w:r>
    </w:p>
    <w:p>
      <w:r>
        <w:t>Le recourant s'en prend au montant alloué pour l'indemnisation du tort moral résultant de la détention excessive subie.</w:t>
      </w:r>
    </w:p>
    <w:p>
      <w:r>
        <w:rPr>
          <w:b/>
        </w:rPr>
        <w:t>E. 2.1</w:t>
      </w:r>
    </w:p>
    <w:p>
      <w:r>
        <w:t>Aux termes de l' art. 431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 art. 431 al. 3 CPP , le prévenu n'a pas droit aux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ou s'il est condamné à une peine privative de liberté assortie du sursis, dont la durée dépasse celle de la détention provisoire ou de la détention pour des motifs de sûreté qu'il a subie (let. b).</w:t>
      </w:r>
    </w:p>
    <w:p>
      <w:r>
        <w:rPr>
          <w:b/>
        </w:rPr>
        <w:t>E. 2.1.1</w:t>
      </w:r>
    </w:p>
    <w:p>
      <w:r>
        <w:t>Il y a détention excessive (Überhaft) au sens de l' art.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ce n'est pas la détention en soi, mais seulement la durée de celle-ci qui est injustifiée. La détention ne sera qualifiée d'excessive qu'après le prononcé du jugement ( ATF 141 IV 236 consid. 3.2 p. 238; arrêts 6B_273/2021 du 25 août 2022 consid. 1.3.1, non publié in ATF 148 IV 419 ; 6B_1090/2020 du 1 er avril 2021 consid. 2.3.1).</w:t>
      </w:r>
    </w:p>
    <w:p>
      <w:r>
        <w:rPr>
          <w:b/>
        </w:rPr>
        <w:t>E. 2.1.2</w:t>
      </w:r>
    </w:p>
    <w:p>
      <w:r>
        <w:t>S'agissant du mode et de l'étendue de l'indemnisation fondée sur les art. 429 ss CPP , il n'est pas exclu de s'inspirer des règles générales des art. 41 ss CO .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arrêt 6B_1374/2021 du 18 janvier 2023 consid. 3.1; cf. art. 49 CO et 4 CC).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 ATF 146 IV 231 consid. 2.3.2 p. 234 s.; 143 IV 339 consid. 3.1 p. 342; arrêt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 ATF 143 IV 339 consid. 3.1 p. 342; arrêt 6B_1374/2021 précité consid. 3.1 et arrêts cités).</w:t>
      </w:r>
    </w:p>
    <w:p>
      <w:r>
        <w:rPr>
          <w:b/>
        </w:rPr>
        <w:t>E. 2.1.3</w:t>
      </w:r>
    </w:p>
    <w:p>
      <w:r>
        <w:t>En cas de détention excessive, le montant de référence correspondant à 200 fr. par jour peut être relativisé, dans la mesure où la détention en tant que telle n'est pas injustifiée (cf. supra consid. 2.1.1). Dans le même sens, l' art. 431 al. 3 let. a CPP prévoit qu'il peut être renoncé à octroyer une réparation du tort moral si la peine prononcée convertie n'est pas notablement plus courte ( wesentlich kürzer; notevolmente inferiore ) que la détention provisoire ou la détention pour des motifs de sûretés. D'après le Message du 21 décembre 2005 relatif à l'unification du droit de la procédure pénale, l'indemnisation et la réparation du tort moral de la détention excessive sont fournies par l'État selon la libre appréciation de l'autorité compétente. Celle-ci pourra renoncer à toute indemnité ou réparation si l'excès de détention est insignifiant ou s'il est dû à des circonstances dont le prévenu ne saurait tirer profit (FF 2006 1314 en lien avec l'art. 439 al. 3 let. a P-CPP). Dans un même ordre d'idée, la jurisprudence a souligné que l'indemnisation financière allouée en raison de conditions de détention illicites ne saurait être égale à celle de 200 fr. par jour en cas de détention injustifiée, au motif que le préjudice subi dans le premier cas est moindre du fait que la détention est légitime (arrêt 6B_1057/2015 du 25 mai 2016 consid. 5.3.3; cf. LAURA JACQUEMOUD-ROSSARI, Dignité humaine et conditions de détention: une union improbable ?, in Empreinte d'une pionnière sur le droit pénal: mélanges en l'honneur d'Ursula Cassani, 2021, p. 149).</w:t>
      </w:r>
    </w:p>
    <w:p>
      <w:r>
        <w:rPr>
          <w:b/>
        </w:rPr>
        <w:t>E. 2.1.4</w:t>
      </w:r>
    </w:p>
    <w:p>
      <w:r>
        <w:t>Pour déterminer l'ampleur de la réparation du tort moral, le juge peut notamment prendre en considération les répercussions de la détention sur la vie privée, sociale et professionnelle de l'intéressé (cf. arrêts 6B_1374/2021 du 18 janvier 2023 consid. 3.2; 6B_974/2020 du 31 mars 2021 consid. 2.2 et 2.6; 6B_909/2015 du 22 juin 2016 consid. 2.2.2; 6B_196/2014 du 5 juin 2014 consid. 1.4 [réduction de l'indemnité à 100 fr. par jour]; cf. a contrario arrêt 6B_528/2021 du 10 novembre 2022 consid. 3.4.4, dont il ressort qu'un montant journalier de 107 fr. 90 pour un prévenu socialement et professionnellement intégré, séparé de sa femme et de ses enfants, n'ayant pas pu être présent à la naissance de sa fille ne pourrait plus être tenu pour équitable [ art. 429 al. 1 let . c CPP]). Le passé carcéral de l'intéressé peut également constituer un critère pertinent pour déterminer l'ampleur de la réparation morale (cf. en ce sens arrêts 6B_909/2015 précité consid. 2.2.2; 6B_196/2014 précité consid. 1.4.2 et 1.4.3).</w:t>
      </w:r>
    </w:p>
    <w:p>
      <w:r>
        <w:rPr>
          <w:b/>
        </w:rPr>
        <w:t>E. 2.1.5</w:t>
      </w:r>
    </w:p>
    <w:p>
      <w:r>
        <w:t>Conformément à la jurisprudence, il n'y a en principe pas lieu de prendre en considération les frais d'entretien au domicile de l'ayant droit lors de la fixation de l'indemnité pour tort moral. L'indemnité doit ainsi être fixée sans égard au lieu de vie de l'ayant droit et à ce qu'il va faire de l'argent obtenu ( ATF 125 II 554 consid. 4a p. 559; 123 III 10 consid. 4c p. 13 s.; arrêt 6B_1335/2021 du 21 décembre 2022 consid. 2.2.3). Toutefois, dans la mesure où le bénéficiaire domicilié à l'étranger serait exagérément avantagé en raison des conditions économiques et sociales existant à son lieu de domicile, il convient d'adapter l'indemnité vers le bas ( ATF 125 II 554 consid. 2b et 4a; 123 III 10 consid. 4 p. 11 ss; cf. arrêts 6B_974/2020 précité consid. 2.1.2; 2C_294/2010 du 28 avril 2011 consid. 3.3.3).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 ATF 125 II 554 consid. 4a p. 559; arrêts 6B_1335/2021 précité consid. 2.2.3; 6B_974/2020 précité consid. 2.1.2). Ainsi le Tribunal fédéral a-t-il admis une réduction, non schématique, de l'indemnité pour tort moral lorsque les frais d'entretien au domicile de l'intéressé sont beaucoup plus bas ( ATF 125 II 554 consid. 4a p. 559: Voïvodine, pouvoir d'achat 18 fois moins élevé, permettant une réduction de l'indemnité, réduction toutefois ramenée de 14 fois à 2 fois; arrêt 1A.299/2000 du 30 mai 2001 consid. 5c: Bosnie-Herzégovine, pouvoir d'achat 6 à 7 fois moins élevé permettant une réduction de l'indemnité de 75 %, jugée élevée par le Tribunal fédéral mais demeurant néanmoins dans les limites du pouvoir d'appréciation de la cour cantonale; arrêt 1C_106/2008 du 24 septembre 2008 consid. 4.2: Portugal, coût de la vie correspondant à 70 % du coût de la vie suisse ne justifiant pas de réduction; cf. arrêts 6B_974/2020 précité consid. 2.1.2; 6B_984/2018 du 4 avril 2019 consid. 5.4.1). Ces principes s'appliquent également en matière d'indemnisation de la détention injustifiée, respectivement de la détention excessive (cf. arrêts 6B_974/2020 précité consid. 2.1.2; 6B_984/2018 précité consid. 5.4.1; 6B_909/2015 précité consid. 2.3.2). Se fondant sur cette jurisprudence, le Tribunal fédéral a admis une réduction de 80 % de l'indemnité pour tort moral accordée en raison de la détention excessive d'un détenu domicilié en Géorgie (arrêt 6B_974/2020 précité consid. 2.2, 2.5 et 2.6, l'indemnité journalière de référence a été arrêtée à 100 fr., puis réduite à 20 fr. en tenant compte du coût de la vie et du salaire moyen en Géorgie).</w:t>
      </w:r>
    </w:p>
    <w:p>
      <w:r>
        <w:rPr>
          <w:b/>
        </w:rPr>
        <w:t>E. 2.1.6</w:t>
      </w:r>
    </w:p>
    <w:p>
      <w:r>
        <w:t>Dans un arrêt concernant l'indemnisation pour détention excessive d'un ressortissant algérien, sans domicile fixe, frappé d'une mesure d'expulsion judiciaire vers son pays d'origine, le Tribunal fédéral a admis qu'il soit notamment tenu compte du coût de la vie considérablement moindre en Algérie qu'en Suisse (PIB par habitant environ 20 fois moins élevé) et a jugé que le montant de 70 fr. par jour était équitable (arrêt 6B_242/2019 du 18 mars 2019 consid. 2.2 et 2.3).</w:t>
      </w:r>
    </w:p>
    <w:p>
      <w:r>
        <w:rPr>
          <w:b/>
        </w:rPr>
        <w:t>E. 2.1.7</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146 IV 231 consid. 2.3.1 p. 234; 143 IV 339 consid. 3.1 p. 342 et les références citées; arrêt 6B_1374/2021 du 18 janvier 2023 consid. 3.1).</w:t>
      </w:r>
    </w:p>
    <w:p>
      <w:r>
        <w:rPr>
          <w:b/>
        </w:rPr>
        <w:t>E. 2.2</w:t>
      </w:r>
    </w:p>
    <w:p>
      <w:r>
        <w:t>La cour cantonale a considéré que l'indemnisation devait compenser une détention excessive de 27 jours, en imputant 90 jours aux 117 jours de détention subies par le recourant (cf. art. 431 al. 2 CPP ; art. 36 al. 1 CP ). S'agissant du montant de l'indemnisation, la cour cantonale a retenu que le recourant, ressortissant algérien, avait fait l'objet de deux mesures d'expulsion entrées en force et était dans l'obligation de quitter le territoire suisse pour regagner l'Algérie. Se fondant sur un arrêt rendu dans des circonstances similaires (arrêt 6B_242/2019 précité consid. 2.3; cf. supra consid. 2.1.6), la cour cantonale a arrêté le montant de référence à 70 fr. par jour de détention excessive. Considérant que le recourant avait été arrêté et incarcéré à bon droit, puisqu'il était coupable de rupture de ban, la cour cantonale a estimé que l'indemnisation ne devait pas compenser l'arrestation et le choc de la détention. Elle a relevé en outre que le recourant était en situation illégale depuis son arrivée en Suisse, sans emploi et sans projet concret, son incarcération n'ayant eu aucune répercussion durable sur sa vie sociale et professionnelle. Elle a ainsi réduit le montant de référence de moitié. Pour le surplus, elle a relevé que le recourant n'avait pas démontré qu'il avait particulièrement mal vécu sa détention, ni qu'elle lui aurait causé des souffrances particulières, les difficultés à dormir ou l'anxiété étant inhérentes à toute restriction de liberté. Les rapports de consultations à l'hôpital ne faisaient état d'aucun diagnostic médical (notamment troubles psychiques), ni même de la nécessité d'un suivi médical. Son anxiété, ses actes d'automutilation et ses idées noires étaient le fruit d'une toxicomanie antérieure à cette incarcération et ne justifiaient aucune augmentation du montant. La cour cantonale n'a pas davantage tenu compte d'une altercation ayant eu lieu à la prison, celle-ci ayant mené à la condamnation de ses deux codétenus. En définitive, la cour cantonale a arrêté l'indemnisation à 35 fr. par jour pour 27 jours de détention subis à tort et a alloué un montant total de 935 fr., avec intérêts à 5 % dès le 4 mars 2021.</w:t>
      </w:r>
    </w:p>
    <w:p>
      <w:r>
        <w:rPr>
          <w:b/>
        </w:rPr>
        <w:t>E. 2.3</w:t>
      </w:r>
    </w:p>
    <w:p>
      <w:r>
        <w:t>Le recourant ne conteste pas l'imputation de 90 jours sur la période de détention subie. Contrairement à ce qu'il suggère, la période de détention en cause n'est pas injustifiée ("ungerechtfertigt") en raison d'un acquittement ou d'un classement (cf. art. 429 al. 1 let . c CPP), ni même illicite, mais doit être qualifiée de détention excessive ("Überhaft"), en tant qu'elle dépasse la sanction prononcée (cf. supra consid. 2.1.1).</w:t>
      </w:r>
    </w:p>
    <w:p>
      <w:r>
        <w:rPr>
          <w:b/>
        </w:rPr>
        <w:t>E. 2.4</w:t>
      </w:r>
    </w:p>
    <w:p>
      <w:r>
        <w:t>Le recourant s'oppose à la prise en compte des conditions économiques et sociales en Algérie pour adapter le montant de l'indemnisation octroyée vers le bas.</w:t>
      </w:r>
    </w:p>
    <w:p>
      <w:r>
        <w:rPr>
          <w:b/>
        </w:rPr>
        <w:t>E. 2.4.1</w:t>
      </w:r>
    </w:p>
    <w:p>
      <w:r>
        <w:t>Dans un premier grief, le recourant estime que le raisonnement cantonal consacre une discrimination contraire aux art. 8 al. 2 Cst. , 14 CEDH et 5 let. a de la Convention internationale sur l'élimination de toutes les formes de discrimination raciale (RS 0.104). L'essentiel de son argumentation repose sur la prémisse erronée selon laquelle la réduction de l'indemnité serait fondée exclusivement sur sa nationalité. Or l'adaptation du montant octroyé à titre de réparation du tort moral en tenant compte du coût de la vie en Algérie repose, en l'espèce, sur le prononcé de deux mesures d'expulsion du recourant (cf. art. 66a s. CP), entrées en force, ainsi que sur l'absence de liens avec la Suisse, et non sur son origine. Aussi, le recourant ne saurait rien déduire en sa faveur des dispositions constitutionnelles, conventionnelles et de droit international relatives à l'interdiction de toute discrimination fondée sur l'origine nationale.</w:t>
      </w:r>
    </w:p>
    <w:p>
      <w:r>
        <w:rPr>
          <w:b/>
        </w:rPr>
        <w:t>E. 2.4.2</w:t>
      </w:r>
    </w:p>
    <w:p>
      <w:r>
        <w:t>Il n'est pas contesté que les conditions économiques et sociales en Algérie sont considérablement plus basses qu'en Suisse. En outre, le recourant ne conteste pas avoir fait l'objet de deux mesures d'expulsion vers son pays d'origine et être dépourvu de ressources et de perspectives d'avenir en Suisse. Il confirme être en situation illégale depuis son arrivée en Suisse, et n'avoir ni domicile fixe ni emploi (cf. arrêt entrepris consid. 3.3.2; mémoire de recours p. 6 ss). La jurisprudence concernant l'adaptation de l'indemnité en réparation du tort moral vers le bas vise à corriger les situations consacrant un avantage excessif pour l'intéressé et implique qu'il soit tenu compte des circonstances particulières, après pondération de tous les intérêts (cf. supra consid. 2.1.5). Le but visé par la réparation du tort moral consiste notamment à augmenter le bien-être de l'intéressé à la suite de l'atteinte subie (cf. ATF 147 IV 55 consid. 2.5.4; 123 III 10 consid. 4 c/bb p. 15; arrêt 4A_543/2015 du 14 mars 2016 consid. 9). Aussi, lorsqu'il s'agit d'indemniser une période de détention excessive d'un détenu faisant l'objet d'une mesure d'expulsion pénale (art. 66a s. CP), séjournant illégalement en Suisse et n'ayant aucune perspective d'avenir dans ce pays, les principes permettant de prendre en considération (exceptionnellement) les frais d'entretien au domicile de l'ayant droit peuvent s'appliquer par analogie. Le montant de l'indemnisation peut ainsi être adapté aux conditions économiques et sociales existant au lieu où l'intéressé devra être expulsé. C'est du reste ce qu'a admis le Tribunal fédéral s'agissant de l'indemnisation de la détention excessive d'un ressortissant algérien, séjournant illégalement en Suisse, n'ayant ni revenus ni charges, contre lequel une mesure d'expulsion pénale était prononcée (arrêt 6B_242/2019 précité consid. 2.2 et 2.3; cf. supra consid. 2.1.6). Cela étant, et dans la mesure où, au moment de son emprisonnement, le recourant était sous le coup de deux mesures d'expulsion pénale entrées en force, c'est en vain qu'il précise qu'il résidait en Suisse pour contester la prise en compte du coût de la vie en Algérie. Pour le surplus, il ne saurait rien déduire en sa faveur de sa propre appréciation concernant les difficultés d'une expulsion effective en Algérie (cf. également en ce sens arrêt 6B_242/2019 précité consid. 2.3). Dans ce cas de figure, l'intéressé ne peut pas se prévaloir de relations particulières avec la Suisse (cf. ATF 125 II 554 consid. 3b p. 558; 123 III 10 consid. 4c/bb p. 14; arrêt 6B_1335/2021 précité consid. 2.2.3 in fine ). Au vu de ce qui précède, la cour cantonale pouvait prendre en compte le coût de la vie du pays vers lequel le recourant devait être expulsé, pour fixer l'indemnité en réparation du tort moral en raison de sa détention excessive.</w:t>
      </w:r>
    </w:p>
    <w:p>
      <w:r>
        <w:rPr>
          <w:b/>
        </w:rPr>
        <w:t>E. 2.4.3</w:t>
      </w:r>
    </w:p>
    <w:p>
      <w:r>
        <w:t>Le recours ne contient aucune critique dirigée contre l'estimation du niveau de vie en Algérie. En réduisant à 70 fr. (réduction de 65 % de 200 fr.) le montant journalier de l'indemnité pour tenir compte de la situation économique en Algérie, il n'apparaît pas que la cour cantonale aurait procédé à une réduction schématique selon le rapport du coût de la vie dans le pays de l'intéressé. Elle a au contraire adapté le montant journalier en se fondant sur celui jugé équitable par le Tribunal fédéral dans une configuration similaire (arrêt 6B_242/2019 précité consid. 2.3; PIB en Algérie 20 fois inférieur à celui de la Suisse) et en tenant compte des circonstances particulières du cas. Aussi, la cour cantonale pouvait, sans violer le droit fédéral, adapter le montant de la réparation du tort moral à 70 fr. par jour, en tenant compte du coût de la vie en Algérie.</w:t>
      </w:r>
    </w:p>
    <w:p>
      <w:r>
        <w:rPr>
          <w:b/>
        </w:rPr>
        <w:t>E. 2.5</w:t>
      </w:r>
    </w:p>
    <w:p>
      <w:r>
        <w:t>La pertinence des autres facteurs de réduction retenus par la cour cantonale n'est pas discutée. Le recourant ne critique pas le rapport entre le montant journalier arrêté pour tenir compte du coût de la vie en Algérie, et celui de 35 fr. en fonction des circonstances concrètes et des conséquences de la détention excessive sur sa vie privée, sociale et professionnelle (diminution de moitié). Il ne se prévaut pas d'une inégalité de traitement à la lumière de l'arrêt 6B_242/2019 précité. Seule l'appréciation des circonstances concrètes est contestée. Dans la mesure où l'indemnisation du tort moral est fondée sur l' art. 431 al. 2 CPP en l'espèce (détention excessive), le recourant se méprend en tant qu'il prétend à l'indemnisation du "choc de la détention". Au demeurant, le recourant a été condamné pour délit à l' art. 291 CP , qui prévoit le prononcé d'une peine privative de liberté de trois ans au plus, de sorte qu'il ne saurait se prévaloir d'une mauvaise application de la loi sur ce point (cf. mémoire de recours p. 9; cf. ATF 147 IV 232 consid. 1.6 p. 239 s'agissant du type de peine en cas de défaut de mesures de renvoi ou d'échec de celles-ci). En indiquant qu'il menait une vie commune avec sa compagne avec laquelle il avait le projet d'avoir un enfant, le recourant s'oppose de manière purement appellatoire, partant irrecevable au constat selon lequel la détention excessive de 27 jours n'avait eu aucune répercussion durable sur sa vie sociale et professionnelle. S'agissant des conditions de détention, le recourant affirme simplement que la prison de Champ-Dollon présentait un taux d'occupation de 150 % pendant la pandémie, sans exposer dans quelle mesure il aurait été personnellement atteint par ce contexte. Or, il appartient à l'intéressé de faire état des effets concrets que ces circonstances auraient eues sur sa personne (cf. arrêts 6B_909/2015 précité consid. 2.2.2; 6B_928/2014 du 10 mars 2016 consid. 5.2). La seule évocation de la surpopulation carcérale et du contexte de la pandémie ne saurait dès lors suffire à justifier une augmentation de l'indemnité. Concernant son état de santé, le recourant ne tente d'aucune manière de démontrer l'arbitraire dans les constations cantonales et se contente de livrer sa propre appréciation de son état psychique pour en déduire un trouble mental "propre" à exposer la personne à des souffrances élevées. Une telle motivation ne satisfait pas aux exigences posées à l' art. 106 al. 2 LTF .</w:t>
      </w:r>
    </w:p>
    <w:p>
      <w:r>
        <w:rPr>
          <w:b/>
        </w:rPr>
        <w:t>E. 2.6</w:t>
      </w:r>
    </w:p>
    <w:p>
      <w:r>
        <w:t>Au vu de ce qui précède, la cour cantonale n'a pas excédé le large pouvoir d'appréciation dont elle dispose en la matière, en fixant le montant journalier à titre de réparation du tort moral à 35 fr. et allouant en définitive une somme totale de 935 fr. pour la détention excessive de 27 jours subie, étant rappelé qu'un montant dégressif est admis lorsque la détention a duré plusieurs mois (cf. supra consid. 2.1.2). Ce montant, certes modeste, s'avère encore équitable dans les circonstances d'espèce. Plusieurs circonstances particulières justifient que la cour cantonale s'écarte du montant de 200 fr. par jour, jugé adéquat en matière de détention injustifiée de courte durée.</w:t>
      </w:r>
    </w:p>
    <w:p>
      <w:r>
        <w:rPr>
          <w:b/>
        </w:rPr>
        <w:t>E. 3</w:t>
      </w:r>
    </w:p>
    <w:p>
      <w:r>
        <w:t>Le recours doit être rejeté dans la mesure où il est recevable. Il n'était pas dénué de chances de succès. Le recourant dont la situation financière n'apparaît pas favorable doit être mis au bénéfice de l'assistance judiciaire et dispensé des frais de procédure ( art. 64 al. 1 LTF ). Il convient de lui désigner Me Olivier Peter, avocat à Genève, en qualité de conseil d'office et d'indemniser ce dernier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