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6B_1160/2018 vom 12. Juni 2019</w:t>
      </w:r>
    </w:p>
    <w:p>
      <w:r>
        <w:t>Bundesgericht, 2019-06-12, FR</w:t>
      </w:r>
    </w:p>
    <w:p>
      <w:r>
        <w:rPr>
          <w:b/>
        </w:rPr>
        <w:t xml:space="preserve">Quelle: </w:t>
      </w:r>
      <w:r>
        <w:t>https://mcp.opencaselaw.ch/entscheid/bger_6B_1160_2018</w:t>
      </w:r>
    </w:p>
    <w:p>
      <w:r>
        <w:t>FR: TF 6B_1160/2018 du 12 juin 2019</w:t>
      </w:r>
    </w:p>
    <w:p>
      <w:r>
        <w:t>IT: TF 6B_1160/2018 del 12 giugno 2019</w:t>
      </w:r>
    </w:p>
    <w:p>
      <w:pPr>
        <w:pStyle w:val="Heading2"/>
      </w:pPr>
      <w:r>
        <w:t>Erwägungen</w:t>
      </w:r>
    </w:p>
    <w:p>
      <w:r>
        <w:rPr>
          <w:b/>
        </w:rPr>
        <w:t>E. 1</w:t>
      </w:r>
    </w:p>
    <w:p>
      <w:r>
        <w:t>Dans une section de son mémoire de recours intitulée "En faits", le recourant rediscute les faits retenus par le tribunal de première instance. Cette argumentation est irrecevable, seul le jugement attaqué faisant l'objet du recours au Tribunal fédéral (cf. art. 80 al. 1 LTF ). Il en va de même lorsque le recourant, dans une section de son mémoire de recours intitulée "Exposé des griefs", adresse divers reproches au ministère public, sans démontrer en quoi la cour cantonale aurait violé le droit dans le jugement attaqué. En outre, le recourant y énonce divers principes juridiques - comme le droit d'être entendu, l'interdiction du formalisme excessif, l'égalité de traitement - et normes pénales, sans y consacrer la moindre argumentation topique, répondant aux exigences de motivation découlant des art. 42 al. 2 et 106 al. 2 LTF.</w:t>
      </w:r>
    </w:p>
    <w:p>
      <w:r>
        <w:t>Par ailleurs, le recourant reproduit dans son mémoire de recours des considérations prenant la forme de notes de plaidoirie adressées à une autorité judiciaire (cf. p. 18-31 et 74-79 du mémoire). C'est en vain que l'on y cherche un grief recevable, répondant aux exigences de motivation découlant des art. 42 al. 2 et 106 al. 2 LTF, dirigé contre le jugement attaqué (cf. art. 80 al. 1 LTF ).</w:t>
      </w:r>
    </w:p>
    <w:p>
      <w:r>
        <w:rPr>
          <w:b/>
        </w:rPr>
        <w:t>E. 2</w:t>
      </w:r>
    </w:p>
    <w:p>
      <w:r>
        <w:t>Le recourant soutient que l'action pénale relative à l'infraction de violation de l'obligation de tenir une comptabilité serait prescrite, sans développer une argumentation spécifique à cet égard. Dès lors que les faits remontent à l'année 2012 et qu'un jugement de première instance a été rendu en 2017 (cf. art. 97 al. 3 CP ), on ne voit pas comment le délai de prescription de sept ans (cf. art. 166 CP</w:t>
      </w:r>
    </w:p>
    <w:p>
      <w:r>
        <w:t>cum</w:t>
      </w:r>
    </w:p>
    <w:p>
      <w:r>
        <w:t>art. 97 al. 1 let . c CP dans sa teneur jusqu'au 31 décembre 2013) aurait pu être atteint.</w:t>
      </w:r>
    </w:p>
    <w:p>
      <w:r>
        <w:rPr>
          <w:b/>
        </w:rPr>
        <w:t>E. 3</w:t>
      </w:r>
    </w:p>
    <w:p>
      <w:r>
        <w:t>Le recourant conteste sa condamnation pour escroquerie en relation avec les abonnements des CFF conclus.</w:t>
      </w:r>
    </w:p>
    <w:p>
      <w:r>
        <w:t>La cour cantonale a exposé que le recourant était l'administrateur des sociétés par le biais desquelles celui-ci avait commandé les abonnements des CFF. Les bons de commande comportaient à chaque fois ses coordonnées, celles de l'une de ses sociétés ainsi que sa signature. Les abonnements en question concernaient des années différentes et l'un avait été requis pour l'épouse du recourant. Ce dernier savait par ailleurs que les factures correspondantes ne seraient pas payées. L'autorité précédente a encore indiqué que, dans le registre débiteur des CFF apparaissait le nom des sociétés administrées par le recourant et non celui de ce dernier, de sorte que toute vérification concernant d'éventuels mauvais payeurs y aurait été vaine. A l'époque de la conclusion des contrats, les sociétés utilisées par le recourant existaient et n'étaient pas en faillite.</w:t>
      </w:r>
    </w:p>
    <w:p>
      <w:r>
        <w:t>Le recourant développe une argumentation purement appellatoire et, partant, irrecevable, par laquelle il oppose sa propre version des événements à celle de la cour cantonale, sans démontrer en quoi celle-ci serait arbitraire (cf. art. 97 al. 1 LTF ). Il introduit notamment diverses allégations, concernant l'existence de créances personnelles à l'encontre des CFF et une opération de compensation, qui ne ressortent aucunement de l'état de fait de l'autorité précédente, par lequel le Tribunal fédéral est lié (cf. art. 105 al. 1 LTF ).</w:t>
      </w:r>
    </w:p>
    <w:p>
      <w:r>
        <w:t>Le recourant présente ensuite des considérations relatives à la qualité de partie plaignante des CFF et à la possibilité, pour ceux-ci, de réclamer des prétentions civiles. Outre que cet aspect n'a pas été discuté devant l'autorité précédente (cf. art. 80 al. 1 LTF ), on ne perçoit pas la pertinence de cette argumentation, dès lors que l'infraction à l' art. 146 al. 1 et 2 CP se poursuit d'office et que les CFF ont été renvoyés à agir devant le juge civil pour faire valoir d'éventuelles prétentions civiles.</w:t>
      </w:r>
    </w:p>
    <w:p>
      <w:r>
        <w:t>Pour le reste, le recourant ne présente aucune argumentation - fondée sur l'état de fait de la cour cantonale - répondant aux exigences de motivation découlant de l' art. 42 al. 2 LTF s'agissant de l'application de l' art. 146 CP .</w:t>
      </w:r>
    </w:p>
    <w:p>
      <w:r>
        <w:rPr>
          <w:b/>
        </w:rPr>
        <w:t>E. 4</w:t>
      </w:r>
    </w:p>
    <w:p>
      <w:r>
        <w:t>Le recourant consacre une argumentation à la contestation de vols qui, selon ses propres dires, ne lui ont pas été reprochés, respectivement auraient fait l'objet d'une ordonnance de non-lieu. On ne voit pas en quoi l'intéressé formulerait, de la sorte, un grief concernant le jugement attaqué (cf. art. 80 al. 1 LTF ).</w:t>
      </w:r>
    </w:p>
    <w:p>
      <w:r>
        <w:rPr>
          <w:b/>
        </w:rPr>
        <w:t>E. 5</w:t>
      </w:r>
    </w:p>
    <w:p>
      <w:r>
        <w:t>Le recourant conteste sa condamnation pour tentative de contrainte au préjudice de D.________.</w:t>
      </w:r>
    </w:p>
    <w:p>
      <w:r>
        <w:t>A cet égard, l'autorité précédente a exposé que les déclarations de la prénommée avaient été crédibles et corroborées par le témoignage de sa fille, de sorte que sa version des événements devait être retenue. Le recourant se borne à rediscuter cette appréciation de manière purement appellatoire, sans démontrer en quoi la cour cantonale aurait arbitrairement établi les faits sur ce point (cf. art. 97 al. 1 LTF ).</w:t>
      </w:r>
    </w:p>
    <w:p>
      <w:r>
        <w:rPr>
          <w:b/>
        </w:rPr>
        <w:t>E. 6</w:t>
      </w:r>
    </w:p>
    <w:p>
      <w:r>
        <w:t>Le recourant conteste avoir facilité le séjour illégal et procuré une activité lucrative à E.________.</w:t>
      </w:r>
    </w:p>
    <w:p>
      <w:r>
        <w:t>Sur ce point, l'autorité précédente a retenu que le recourant avait demandé à D.________ si son amie E.________ pouvait travailler comme esthéticienne dans son cabinet, ce que l'intéressée avait accepté. Le recourant avait par ailleurs utilisé l'une de ses sociétés pour procurer à D.________ une cabine d'esthétique ainsi que du matériel professionnel. Il avait par ailleurs admis que celle-ci avait vécu dans son appartement à V.________.</w:t>
      </w:r>
    </w:p>
    <w:p>
      <w:r>
        <w:t>Le recourant présente sa propre version des événements, sans démontrer en quoi celle retenue par la cour cantonale serait arbitraire (cf. art. 97 al. 1 LTF ) et sans contester les agissements qui lui ont été reprochés. Il discute les liens contractuels ayant pu exister entre E.________ et les sociétés C.________ SA et B.________ Sàrl, sans que l'on perçoive en quoi ces aspects pourraient avoir une incidence sur les faits retenus à sa charge. Enfin, le recourant soutient que l'affaire en question aurait déjà été jugée par le passé, sans préciser à quelle procédure il se réfère ni prétendre que l'autorité précédente - qui n'a pas examiné cette question - aurait commis un déni de justice formel à cet égard, de sorte qu'un tel grief est de toute manière irrecevable faute d'épuisement des instances cantonales (cf. art. 80 al. 1 LTF ).</w:t>
      </w:r>
    </w:p>
    <w:p>
      <w:r>
        <w:rPr>
          <w:b/>
        </w:rPr>
        <w:t>E. 7</w:t>
      </w:r>
    </w:p>
    <w:p>
      <w:r>
        <w:t>Le recourant conteste sa condamnation à titre de l' art. 166 CP .</w:t>
      </w:r>
    </w:p>
    <w:p>
      <w:r>
        <w:t>La cour cantonale a exposé que, selon les extraits du Registre du commerce, le recourant avait été l'administrateur de F.________ SA jusqu'en août 2012, puis à nouveau dès le 20 novembre 2012. Le 30 avril 2013, la faillite de cette société avait été prononcée. A plusieurs reprises, dans le courant de l'année 2013, l'Office des faillites de l'arrondissement de l'Est vaudois avait, en vain, requis de l'intéressé la production de la comptabilité. Seule une copie des comptes au 31 août 2012 lui avait été adressée. Il en résultait que le total des actifs immobilisés s'élevait à 6'671'494 fr. 85 alors que le recourant avait déclaré à l'office que la société concernée ne possédait aucun actif, hormis une participation dans une société tierce en liquidation. Le recourant n'avait jamais remis la comptabilité de F.________ SA ni renseigné l'office sur le sort des actifs figurant au bilan du 31 août 2012, si bien qu'il avait été impossible d'établir la situation de la société au jour de la faillite.</w:t>
      </w:r>
    </w:p>
    <w:p>
      <w:r>
        <w:t>Le recourant présente une argumentation incompréhensible, qui ne permet pas de saisir dans quelle mesure il conteste les faits retenus par la cour cantonale, ni en quoi l'autorité précédente aurait pu violer le droit à cet égard. L'intéressé ne présente donc aucune argumentation recevable, répondant aux exigences de motivation découlant des art. 42 al. 2 et 106 al. 2 LTF.</w:t>
      </w:r>
    </w:p>
    <w:p>
      <w:r>
        <w:rPr>
          <w:b/>
        </w:rPr>
        <w:t>E. 8</w:t>
      </w:r>
    </w:p>
    <w:p>
      <w:r>
        <w:t>Le recourant conteste sa condamnation pour escroquerie et faux dans les titres en relation avec la location d'un appartement à V.________.</w:t>
      </w:r>
    </w:p>
    <w:p>
      <w:r>
        <w:t>La cour cantonale a exposé que le recourant n'était pas crédible lorsqu'il prétendait ne pas être l'auteur des agissements qui lui étaient reprochés. L'écriture et la signature figurant sur la demande de bail à loyer étaient celles du recourant, ce que celui-ci avait admis. La demande en question avait été adressée au bailleur avec l'adresse électronique du recourant, une copie ayant en outre été envoyée à son épouse.</w:t>
      </w:r>
    </w:p>
    <w:p>
      <w:r>
        <w:t>Le recourant présente une argumentation purement appellatoire et, partant, irrecevable, par laquelle il conteste être l'auteur des démarches qui lui ont été imputées, sans démontrer en quoi la cour cantonale aurait versé dans l'arbitraire sur ce point (cf. art. 97 al. 1 LTF ).</w:t>
      </w:r>
    </w:p>
    <w:p>
      <w:r>
        <w:t>Le recourant conteste, s'agissant du chef de prévention d'escroquerie, que la dupe eût accompli un acte préjudiciable à ses intérêts pécuniaires ou à ceux d'un tiers (cf. sur ce point l'arrêt 6B_135/2019 du 4 avril 2019 consid. 3.1.4 et les références citées). Dès lors que l'intéressé n'a pas discuté cet aspect devant la cour cantonale, cette dernière s'est référée aux considérations développées par le tribunal de première instance s'agissant des éléments constitutifs de l'infraction. Il en ressortait que la tromperie astucieuse avait certes pu être découverte avant la conclusion du contrat de bail à loyer, mais qu'une application de l' art. 22 CP ne pouvait entrer en ligne de compte puisque le recourant devait être condamné pour escroquerie par métier (cf. concernant l'absorption de la tentative par le délit consommé par métier lorsque l'auteur a commis des tentatives et des délits consommés ATF 123 IV 113 consid. 2d p. 117; arrêt 6B_1311/2017 du 23 août 2018 consid. 3.3). En l'occurrence, le recourant ne consacre aucune argumentation recevable, répondant aux exigences de motivation découlant de l' art. 42 al. 2 LTF , à la contestation de cette appréciation. Il ne présente pas davantage une argumentation recevable, fondée sur l'état de fait de la cour cantonale qui lie le Tribunal fédéral (cf. art. 105 al. 1 LTF ), concernant l'application des art. 146 et 251 CP au complexe factuel en question.</w:t>
      </w:r>
    </w:p>
    <w:p>
      <w:r>
        <w:rPr>
          <w:b/>
        </w:rPr>
        <w:t>E. 9</w:t>
      </w:r>
    </w:p>
    <w:p>
      <w:r>
        <w:t>Le recourant conteste sa condamnation pour escroquerie au préjudice de A.________.</w:t>
      </w:r>
    </w:p>
    <w:p>
      <w:r>
        <w:t>La cour cantonale a exposé que le recourant s'était fait passer, auprès de la prénommée, pour le propriétaire d'un appartement qu'il occupait à V.________ et dont le bail à loyer avait été précédemment résilié. Le recourant avait sollicité divers documents de la part de l'intéressée et lui avait fait visiter les lieux. Il avait, dans ce contexte, perçu de A.________ un montant de 1'600 francs.</w:t>
      </w:r>
    </w:p>
    <w:p>
      <w:r>
        <w:t>Le recourant n'explique pas en quoi la cour cantonale aurait violé le droit fédéral en considérant que les faits retenus tombaient sous le coup de l' art. 146 CP , mais présente un récit fondé sur d'innombrables éléments qui ne ressortent nullement du jugement attaqué, sans démontrer que l'état de fait aurait été arbitrairement établi (cf. art. 97 al. 1 LTF ). Il ne présente donc aucun grief recevable au regard des art. 42 al. 2 et 106 al. 2 LTF.</w:t>
      </w:r>
    </w:p>
    <w:p>
      <w:r>
        <w:rPr>
          <w:b/>
        </w:rPr>
        <w:t>E. 10</w:t>
      </w:r>
    </w:p>
    <w:p>
      <w:r>
        <w:t>Le recourant conteste sa condamnation pour escroquerie en relation avec l'appartement et la place de parking qu'il a tenté de louer à T.________. Pour autant que l'on comprenne son argumentation, l'intéressé conteste avoir accompli les agissements qui lui ont été imputés, en particulier concernant l'utilisation de documents falsifiés. Dès lors que ces éléments n'étaient plus contestés au stade de l'appel, la cour cantonale n'a pas examiné les faits retenus par le tribunal de première instance sur ce point. Le grief est donc irrecevable dans la mesure où il porte sur l'établissement des faits, faute d'épuisement des instances cantonales (cf. art. 80 al. 1 LTF ). Pour le reste, l'autorité précédente a indiqué - s'agissant du seul aspect contesté devant elle - que si aucun dommage n'avait résulté des agissements du recourant, la tentative était absorbée par l'infraction d'escroquerie consommée par métier (cf. sur ce point consid. 8 supra). Le recourant ne conteste pas cette appréciation au moyen d'un grief répondant aux exigences de motivation découlant de l' art. 42 al. 2 LTF .</w:t>
      </w:r>
    </w:p>
    <w:p>
      <w:r>
        <w:rPr>
          <w:b/>
        </w:rPr>
        <w:t>E. 11</w:t>
      </w:r>
    </w:p>
    <w:p>
      <w:r>
        <w:t>Le recourant conteste sa condamnation pour infraction à l' art. 95 al. 1 let . e LCR.</w:t>
      </w:r>
    </w:p>
    <w:p>
      <w:r>
        <w:t>A cet égard, la cour cantonale a exposé que le recourant avait prêté sa voiture à son épouse, dont il connaissait nécessairement la situation administrative, en particulier concernant l'existence d'un permis de conduire.</w:t>
      </w:r>
    </w:p>
    <w:p>
      <w:r>
        <w:t>Le recourant oppose de manière inadmissible sa propre version des événements à celle de la cour cantonale, sans démontrer en quoi celle-ci serait arbitraire (cf. art. 97 al. 1 LTF ). Il affirme par ailleurs que l'affaire aurait déjà été jugée par le passé, sans préciser à quelle procédure il fait référence ni prétendre que l'autorité précédente - qui n'a aucunement examiné un tel aspect - aurait commis un déni de justice formel, de sorte qu'un grief sur ce point serait de toute manière irrecevable faute d'épuisement des instances cantonales (cf. art. 80 al. 1 LTF ). C'est donc en vain que l'on cherche, dans l'argumentation présentée, un grief recevable fondé sur l'état de fait de la cour cantonale.</w:t>
      </w:r>
    </w:p>
    <w:p>
      <w:r>
        <w:rPr>
          <w:b/>
        </w:rPr>
        <w:t>E. 12</w:t>
      </w:r>
    </w:p>
    <w:p>
      <w:r>
        <w:t>Pour autant que l'on comprenne le sens de son argumentation, le recourant discute les événements en lien avec l'appartement qu'il a tenté de louer à Z.________. Dès lors que la cour cantonale l'a libéré du chef de prévention de faux dans les certificats relatif à cette affaire, tout grief sur ce point est sans objet.</w:t>
      </w:r>
    </w:p>
    <w:p>
      <w:r>
        <w:rPr>
          <w:b/>
        </w:rPr>
        <w:t>E. 13</w:t>
      </w:r>
    </w:p>
    <w:p>
      <w:r>
        <w:t>Le recourant conteste sa condamnation pour escroquerie en relation avec l'appartement loué à P.________.</w:t>
      </w:r>
    </w:p>
    <w:p>
      <w:r>
        <w:t>Sur ce point, l'autorité précédente a exposé que, le 22 octobre 2013, le recourant avait conclu un contrat de bail à loyer avec R.________ et Q.________, concernant un appartement à P.________, tout en sachant que ce logement serait occupé par un tiers qui émargeait à l'aide sociale. Le recourant avait inscrit la société H.________ SA comme deuxième preneur de bail, alors qu'il n'en était plus l'administrateur. Il avait - par la remise à la représentante des bailleurs de pièces concernant sa propre situation financière et par la production d'un document de la banque O.________ relatif à une garantie qui n'avait jamais été constituée - fait accroire aux intéressés qu'il allait lui-même occuper les lieux et qu'il était solvable, ce qui n'était pas le cas. Le recourant avait par ailleurs encaissé les montants versés par les services sociaux à titre de participation au loyer, sans reverser ceux-ci aux bailleurs. Aucun loyer n'avait finalement été payé, hormis ceux versés en avance par le recourant lors de la conclusion du contrat.</w:t>
      </w:r>
    </w:p>
    <w:p>
      <w:r>
        <w:t>Le recourant présente derechef une argumentation purement appellatoire et, partant, irrecevable, laquelle s'écarte intégralement de l'état de fait de la cour cantonale, dont l'intéressé ne démontre pas qu'il serait entaché d'arbitraire (cf. art. 97 al. 1 LTF ). Il n'explique pas, au moyen d'une argumentation recevable au regard de l' art. 42 al. 2 LTF fondée sur l'état de fait de l'autorité précédente, en quoi celle-ci aurait pu violer le droit fédéral en considérant qu'une escroquerie avait été commise.</w:t>
      </w:r>
    </w:p>
    <w:p>
      <w:r>
        <w:rPr>
          <w:b/>
        </w:rPr>
        <w:t>E. 14</w:t>
      </w:r>
    </w:p>
    <w:p>
      <w:r>
        <w:t>Le recourant discute les événements relatifs à la location d'un garage à I.________. Dès lors que le tribunal de première instance l'avait libéré du chef de prévention d'escroquerie en lien avec cette affaire, tout grief sur ce point est sans objet.</w:t>
      </w:r>
    </w:p>
    <w:p>
      <w:r>
        <w:rPr>
          <w:b/>
        </w:rPr>
        <w:t>E. 15</w:t>
      </w:r>
    </w:p>
    <w:p>
      <w:r>
        <w:t>Le recourant conteste sa condamnation pour escroquerie en relation avec le RI.</w:t>
      </w:r>
    </w:p>
    <w:p>
      <w:r>
        <w:t>Les faits n'étaient plus contestés au stade de l'appel et la cour cantonale a examiné le seul aspect qui demeurait litigieux, à savoir l'existence d'un dommage pour le Centre social régional. Le grief du recourant est donc irrecevable dans la mesure où il porte sur l'établissement des faits, faute d'épuisement des instances cantonales (cf. art. 80 al. 1 LTF ). Pour le reste, l'autorité précédente a indiqué - s'agissant du seul aspect contesté devant elle - que si aucun dommage n'avait résulté des agissements du recourant, la tentative était absorbée par l'infraction d'escroquerie consommée par métier (cf. sur ce point consid. 8 supra). Le recourant ne conteste pas cette appréciation au moyen d'un grief répondant aux exigences de motivation découlant de l' art. 42 al. 2 LTF .</w:t>
      </w:r>
    </w:p>
    <w:p>
      <w:r>
        <w:rPr>
          <w:b/>
        </w:rPr>
        <w:t>E. 16</w:t>
      </w:r>
    </w:p>
    <w:p>
      <w:r>
        <w:t>Le recourant conteste sa condamnation pour escroquerie et faux dans les titres en relation avec M.________ SA Inc.</w:t>
      </w:r>
    </w:p>
    <w:p>
      <w:r>
        <w:t>L'autorité précédente a exposé que le recourant avait immatriculé deux plaques auprès du Service de la circulation du canton du Valais, cela pour trois véhicules, au nom de M.________ SA Inc. Les taxes correspondantes n'avaient pas été payées et le recourant avait utilisé les véhicules en question à des fins privées. Les immatriculations avaient été effectuées sur la base d'un extrait du Registre du commerce et d'une déclaration de détenteur de la commune de A.A.________, pièces qui s'étaient révélées fausses. S'agissant de ces immatriculations et de la conclusion d'un contrat d'assurance automobile pour un véhicule au nom de M.________ SA Inc. - dont le recourant ne désirait pas payer les primes d'assurances -, ce dernier avait obtenu des prestations sous couvert d'une société dont il n'avait jamais été l'administrateur, en produisant de faux documents officiels.</w:t>
      </w:r>
    </w:p>
    <w:p>
      <w:r>
        <w:t>Le recourant ne consacre pas son argumentation aux faits retenus par la cour cantonale, mais aux accusations qui auraient été portées contre lui par une société "M.________" - y compris en relation avec l'abonnement téléphonique conclu au nom de M.________ SA Inc. -, ce qui ne constitue nullement l'objet du recours au Tribunal fédéral (cf. art. 80 al. 1 LTF ). Pour le reste, le recourant développe une argumentation relative à son passé d'avocat, sans que l'on perçoive en quoi il formulerait, de la sorte, un quelconque grief portant sur le jugement attaqué. Il conteste également, de manière purement appellatoire et donc irrecevable, avoir utilisé la société M.________ SA Inc. dans le but de tromper ses cocontractants et d'éviter le paiement des sommes dues. Enfin, si le recourant affirme avoir payé les factures envoyées par le Service de la circulation du canton du Valais, il n'expose pas - au moyen d'un grief recevable à titre de l' art. 42 al. 2 LTF - en quoi la cour cantonale aurait violé le droit fédéral en considérant qu'une tentative devait être absorbée par l'infraction d'escroquerie consommée par métier (cf. sur ce point consid. 8 supra).</w:t>
      </w:r>
    </w:p>
    <w:p>
      <w:r>
        <w:rPr>
          <w:b/>
        </w:rPr>
        <w:t>E. 17</w:t>
      </w:r>
    </w:p>
    <w:p>
      <w:r>
        <w:t>Le recourant conteste sa condamnation pour faux dans les titres en relation avec les baux à loyer obtenus à Z.________ en 2015 et 2016.</w:t>
      </w:r>
    </w:p>
    <w:p>
      <w:r>
        <w:t>La cour cantonale a exposé que le recourant avait conclu des baux à loyer à Z.________, auprès de différentes gérances, en présentant de faux documents. L'intéressé avait notamment établi, dans ce but, un contrat de travail et indiqué que son beau-fils travaillait pour H.________ SA pour un salaire mensuel brut de 5'500 fr., alors qu'il n'était plus l'administrateur de cette société, que cette dernière était une "coquille vide" et ne pouvait procurer aucun salaire à l'intéressé.</w:t>
      </w:r>
    </w:p>
    <w:p>
      <w:r>
        <w:t>L'argumentation du recourant ne s'attache pas à démontrer en quoi la cour cantonale aurait pu violer le droit, mais s'épuise dans une discussion d'événements périphériques aux infractions, dont on ne perçoit pas la pertinence. Par ailleurs, le recourant conteste la fausseté de certains documents, ainsi que des fiches de salaire, alors même que l'autorité précédente a relevé que ces pièces ne constituaient pas des titres et ne l'a pas condamné à cet égard. De même, la cour cantonale n'a aucunement retenu à la charge de l'intéressé la production d'une attestation émanant de l'Office des poursuites de Berne. Son argumentation est donc, dans cette mesure, dénuée de pertinence. Pour le reste, on peine à comprendre le sens de l'argumentation du recourant, qui concerne non le chef de prévention de faux dans les titres, retenu par la cour cantonale, mais celui d'escroquerie, dont le recourant avait déjà été libéré par le tribunal de première instance. C'est donc en vain que l'on cherche un grief recevable concernant l'infraction de faux dans les titres.</w:t>
      </w:r>
    </w:p>
    <w:p>
      <w:r>
        <w:rPr>
          <w:b/>
        </w:rPr>
        <w:t>E. 18</w:t>
      </w:r>
    </w:p>
    <w:p>
      <w:r>
        <w:t>Le recourant conteste sa condamnation pour escroquerie et faux dans les titres en lien avec l'appartement loué à Z.________ auprès de L.________ SA.</w:t>
      </w:r>
    </w:p>
    <w:p>
      <w:r>
        <w:t>Devant l'autorité d'appel, le recourant ne contestait plus les faits retenus par le tribunal de première instance, hormis sur la question du paiement des loyers dus au bailleur. Il niait par ailleurs que les fiches de salaire et attestations de poursuites utilisées pussent être qualifiées de titres. A cet égard, la cour cantonale a exposé que l'absence de paiement des loyers était établie et avait été confirmée par le comptable entendu en qualité de représentant de L.________ SA. Par ailleurs, elle a retenu que le recourant avait fourni au bailleur un contrat de cautionnement de J.________ SA en prétendant en être partie, alors que celui-ci concernait en réalité son beau-fils.</w:t>
      </w:r>
    </w:p>
    <w:p>
      <w:r>
        <w:t>Le recourant se borne à affirmer que les loyers litigieux auraient été payés, en s'écartant ainsi de l'état de fait de la cour cantonale dont il ne prétend ni ne démontre qu'il serait entaché d'arbitraire (cf. art. 97 al. 1 LTF ). Pour le reste, c'est de manière irrecevable que le recourant discute la qualité de partie plaignante de L.________ SA, cet aspect n'ayant pas été contesté devant la cour cantonale (cf. art. 80 al. 1 LTF ).</w:t>
      </w:r>
    </w:p>
    <w:p>
      <w:r>
        <w:rPr>
          <w:b/>
        </w:rPr>
        <w:t>E. 19</w:t>
      </w:r>
    </w:p>
    <w:p>
      <w:r>
        <w:t>Le recourant annonce contester les "éléments contenus dans l'expertise" psychiatrique diligentée, sans pourtant présenter, sur ce point, un quelconque grief répondant aux exigences de motivation découlant des art. 42 al. 2 et 106 al. 2 LTF.</w:t>
      </w:r>
    </w:p>
    <w:p>
      <w:r>
        <w:rPr>
          <w:b/>
        </w:rPr>
        <w:t>E. 20</w:t>
      </w:r>
    </w:p>
    <w:p>
      <w:r>
        <w:t>Le recourant consacre de longs développements aux notions de lésé et de partie plaignante. On ne perçoit pas ce qu'il entend en déduire, ni en quoi ces considérations pourraient influer sur la décision attaquée. Quoi qu'il en soit, cet aspect n'a pas été discuté devant la cour cantonale, de sorte qu'un éventuel grief du recourant serait, sur ce point, irrecevable faute d'épuisement des instances cantonales (cf. art. 80 al. 1 LTF ). Il en va de même s'agissant des développements consacrés à la possibilité de déposer plainte pénale pour les créanciers d'une société ou à la "subsidiarité de l'action pénale", aspects dont on ne perçoit pas la pertinence en l'occurrence et qui n'ont aucunement été évoqués devant l'autorité précédente.</w:t>
      </w:r>
    </w:p>
    <w:p>
      <w:r>
        <w:rPr>
          <w:b/>
        </w:rPr>
        <w:t>E. 21</w:t>
      </w:r>
    </w:p>
    <w:p>
      <w:r>
        <w:t>En définitive, le recours doit être rejeté dans la faible mesure de sa recevabilité. Le recourant, qui succombe, supporte les frais judiciaires ( art. 66 al. 1 LTF ).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